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57621">
      <w:pPr>
        <w:jc w:val="center"/>
        <w:rPr>
          <w:sz w:val="16"/>
        </w:rPr>
      </w:pPr>
      <w:bookmarkStart w:id="0" w:name="_GoBack"/>
      <w:bookmarkEnd w:id="0"/>
      <w:r>
        <w:rPr>
          <w:rFonts w:ascii="Times New Roman Bold" w:hAnsi="Times New Roman Bold"/>
          <w:sz w:val="32"/>
        </w:rPr>
        <w:t>RELG 393G-001:</w:t>
      </w:r>
      <w:r>
        <w:rPr>
          <w:rFonts w:ascii="Times New Roman Bold" w:hAnsi="Times New Roman Bold"/>
          <w:sz w:val="28"/>
        </w:rPr>
        <w:t xml:space="preserve"> Religion &amp; Music</w:t>
      </w:r>
    </w:p>
    <w:p w:rsidR="00000000" w:rsidRDefault="00857621">
      <w:pPr>
        <w:pStyle w:val="Heading1AA"/>
      </w:pPr>
      <w:r>
        <w:t>M/W/F, 1:30 – 2:20 pm, Room: OGH G10</w:t>
      </w:r>
    </w:p>
    <w:p w:rsidR="00000000" w:rsidRDefault="00857621">
      <w:pPr>
        <w:jc w:val="center"/>
        <w:rPr>
          <w:sz w:val="16"/>
        </w:rPr>
      </w:pPr>
    </w:p>
    <w:p w:rsidR="00000000" w:rsidRDefault="00857621">
      <w:pPr>
        <w:jc w:val="center"/>
        <w:rPr>
          <w:rFonts w:ascii="Times New Roman Bold" w:hAnsi="Times New Roman Bold"/>
          <w:sz w:val="22"/>
        </w:rPr>
      </w:pPr>
      <w:r>
        <w:rPr>
          <w:rFonts w:ascii="Times New Roman Bold" w:hAnsi="Times New Roman Bold"/>
          <w:sz w:val="22"/>
        </w:rPr>
        <w:t xml:space="preserve">Instructor: </w:t>
      </w:r>
      <w:r>
        <w:rPr>
          <w:rFonts w:ascii="Times New Roman Bold Italic" w:hAnsi="Times New Roman Bold Italic"/>
          <w:sz w:val="22"/>
        </w:rPr>
        <w:t>Dr.</w:t>
      </w:r>
      <w:r>
        <w:rPr>
          <w:rFonts w:ascii="Times New Roman Bold" w:hAnsi="Times New Roman Bold"/>
          <w:sz w:val="22"/>
        </w:rPr>
        <w:t xml:space="preserve"> </w:t>
      </w:r>
      <w:r>
        <w:rPr>
          <w:rFonts w:ascii="Times New Roman Bold Italic" w:hAnsi="Times New Roman Bold Italic"/>
          <w:sz w:val="22"/>
        </w:rPr>
        <w:t>Alex Snow</w:t>
      </w:r>
      <w:r>
        <w:rPr>
          <w:rFonts w:ascii="Times New Roman Bold" w:hAnsi="Times New Roman Bold"/>
          <w:sz w:val="22"/>
        </w:rPr>
        <w:t xml:space="preserve">, </w:t>
      </w:r>
      <w:hyperlink r:id="rId7" w:history="1">
        <w:r>
          <w:rPr>
            <w:rStyle w:val="Hyperlink1"/>
            <w:color w:val="000000"/>
            <w:sz w:val="22"/>
          </w:rPr>
          <w:t>Joseph.Snow@mail.wvu.edu</w:t>
        </w:r>
      </w:hyperlink>
      <w:r>
        <w:rPr>
          <w:color w:val="F0000D"/>
          <w:sz w:val="22"/>
        </w:rPr>
        <w:t xml:space="preserve"> </w:t>
      </w:r>
    </w:p>
    <w:p w:rsidR="00000000" w:rsidRDefault="00857621">
      <w:pPr>
        <w:jc w:val="center"/>
        <w:rPr>
          <w:sz w:val="18"/>
        </w:rPr>
      </w:pPr>
      <w:r>
        <w:rPr>
          <w:sz w:val="18"/>
        </w:rPr>
        <w:t>Office Hours – M/W/F 11:00 am – Noon, Room 252 Stansbury Hall</w:t>
      </w:r>
    </w:p>
    <w:p w:rsidR="00000000" w:rsidRDefault="00857621">
      <w:pPr>
        <w:jc w:val="center"/>
        <w:rPr>
          <w:sz w:val="16"/>
        </w:rPr>
      </w:pPr>
    </w:p>
    <w:p w:rsidR="00000000" w:rsidRDefault="00857621">
      <w:pPr>
        <w:jc w:val="center"/>
        <w:rPr>
          <w:rFonts w:ascii="Times New Roman Bold" w:hAnsi="Times New Roman Bold"/>
          <w:sz w:val="16"/>
        </w:rPr>
      </w:pPr>
      <w:r>
        <w:rPr>
          <w:rFonts w:ascii="Times New Roman Bold Italic" w:hAnsi="Times New Roman Bold Italic"/>
          <w:sz w:val="16"/>
        </w:rPr>
        <w:t>“If organized religio</w:t>
      </w:r>
      <w:r>
        <w:rPr>
          <w:rFonts w:ascii="Times New Roman Bold Italic" w:hAnsi="Times New Roman Bold Italic"/>
          <w:sz w:val="16"/>
        </w:rPr>
        <w:t>n lost its firm grip and there was a general movement away from institutional faith--and I am speaking in sweeping generalities here--then why is it that religious terminology and imagery remain such pervasive features of Western popular music in the post-</w:t>
      </w:r>
      <w:r>
        <w:rPr>
          <w:rFonts w:ascii="Times New Roman Bold Italic" w:hAnsi="Times New Roman Bold Italic"/>
          <w:sz w:val="16"/>
        </w:rPr>
        <w:t>1960s period?”</w:t>
      </w:r>
      <w:r>
        <w:rPr>
          <w:rStyle w:val="FootnoteReference1"/>
          <w:rFonts w:ascii="Times New Roman Bold" w:hAnsi="Times New Roman Bold"/>
          <w:sz w:val="16"/>
        </w:rPr>
        <w:footnoteReference w:id="1"/>
      </w:r>
    </w:p>
    <w:p w:rsidR="00000000" w:rsidRDefault="00857621">
      <w:pPr>
        <w:rPr>
          <w:color w:val="FB0511"/>
          <w:sz w:val="16"/>
        </w:rPr>
      </w:pPr>
    </w:p>
    <w:p w:rsidR="00000000" w:rsidRDefault="00857621">
      <w:pPr>
        <w:jc w:val="center"/>
        <w:rPr>
          <w:rFonts w:ascii="Times New Roman Bold Italic" w:hAnsi="Times New Roman Bold Italic"/>
          <w:sz w:val="18"/>
        </w:rPr>
      </w:pPr>
      <w:r>
        <w:rPr>
          <w:rFonts w:ascii="Times New Roman Bold Italic" w:hAnsi="Times New Roman Bold Italic"/>
          <w:sz w:val="16"/>
        </w:rPr>
        <w:t>“Music, in short, arouses in us an experience and vibrations of mood that are quite specific in kind.... The resultant complex mood is, as it were, a fabric, in which the general human feelings and emotional states constitute the warp, and</w:t>
      </w:r>
      <w:r>
        <w:rPr>
          <w:rFonts w:ascii="Times New Roman Bold Italic" w:hAnsi="Times New Roman Bold Italic"/>
          <w:sz w:val="16"/>
        </w:rPr>
        <w:t xml:space="preserve"> the non-rational music-feelings the woof.... The real content of music is not drawn from the ordinary human emotions at all, and...is in no way merely a second language, alongside the usual one, by which these emotions find expression.  Musical feeling is</w:t>
      </w:r>
      <w:r>
        <w:rPr>
          <w:rFonts w:ascii="Times New Roman Bold Italic" w:hAnsi="Times New Roman Bold Italic"/>
          <w:sz w:val="16"/>
        </w:rPr>
        <w:t xml:space="preserve"> rather (like numinous feeling) something ‘wholly other.’”</w:t>
      </w:r>
      <w:r>
        <w:rPr>
          <w:rStyle w:val="FootnoteReference1"/>
          <w:rFonts w:ascii="Times New Roman Bold" w:hAnsi="Times New Roman Bold"/>
          <w:sz w:val="16"/>
        </w:rPr>
        <w:footnoteReference w:id="2"/>
      </w:r>
    </w:p>
    <w:p w:rsidR="00000000" w:rsidRDefault="00857621">
      <w:pPr>
        <w:rPr>
          <w:sz w:val="16"/>
        </w:rPr>
      </w:pPr>
    </w:p>
    <w:p w:rsidR="00000000" w:rsidRDefault="00857621">
      <w:r>
        <w:rPr>
          <w:rFonts w:ascii="Times New Roman Bold" w:hAnsi="Times New Roman Bold"/>
          <w:sz w:val="24"/>
        </w:rPr>
        <w:t xml:space="preserve">Course Description  </w:t>
      </w:r>
      <w:r>
        <w:t xml:space="preserve">The myth of Orpheus articulates what social theorists have known since Plato: music matters.  It is uniquely able to move us, to guide the imagination, to evoke memories, and </w:t>
      </w:r>
      <w:r>
        <w:t>to create spaces within which meaning is made.</w:t>
      </w:r>
      <w:r>
        <w:rPr>
          <w:vertAlign w:val="superscript"/>
        </w:rPr>
        <w:footnoteReference w:id="3"/>
      </w:r>
      <w:r>
        <w:t xml:space="preserve">  This</w:t>
      </w:r>
      <w:r>
        <w:t xml:space="preserve"> class will explore religion through music -- a source of spiritual elation, social cohesion, and empowerment in cultures around the world.  The only art form named after a divinity, music has been docum</w:t>
      </w:r>
      <w:r>
        <w:t>ented from prehistory to the present age in virtually all known cultures.  For many, music is a vehicle for spiritual growth and community empowerment, whether it’s understood as a gift of the gods or simply a practice for achieving mental states conducive</w:t>
      </w:r>
      <w:r>
        <w:t xml:space="preserve"> to enlightenment.  Traditionally, when religious scholars talk about music, it’s as a kind of aesthetic supplement to the important spiritual content of a religion, analogous to stained-glass windows or temple paintings.  In contrast, this class will ackn</w:t>
      </w:r>
      <w:r>
        <w:t>owledge the critical role of musical activity in religious life.  Music is not incidental in religious practice but a sacred treasure that is central to the growth and sustenance of religions throughout the world.  Musical sound is sacred in most religions</w:t>
      </w:r>
      <w:r>
        <w:t xml:space="preserve"> because it embodies the divine and can be shared by all participants.  It endures among diverse communities of people despite theological differences. </w:t>
      </w:r>
      <w:r>
        <w:t xml:space="preserve"> We will specifically apply such ideas, theories, and methods to the diverse contours and contexts of po</w:t>
      </w:r>
      <w:r>
        <w:t>st-1960s popular music; the relatively new ‘keywords’ within the growing academic field of “sound studies” (e.g. noise, acoustics, music, and silence); and the ways sacred music effects cultural, political, and religious transitions in the contemporary wor</w:t>
      </w:r>
      <w:r>
        <w:t>ld.</w:t>
      </w:r>
    </w:p>
    <w:p w:rsidR="00000000" w:rsidRDefault="00857621">
      <w:pPr>
        <w:rPr>
          <w:sz w:val="16"/>
        </w:rPr>
      </w:pPr>
    </w:p>
    <w:p w:rsidR="00000000" w:rsidRDefault="00857621">
      <w:pPr>
        <w:rPr>
          <w:sz w:val="24"/>
        </w:rPr>
      </w:pPr>
      <w:r>
        <w:rPr>
          <w:rFonts w:ascii="Times New Roman Bold" w:hAnsi="Times New Roman Bold"/>
          <w:sz w:val="24"/>
        </w:rPr>
        <w:t>Course Objectives</w:t>
      </w:r>
      <w:r>
        <w:rPr>
          <w:rStyle w:val="FootnoteReference1"/>
          <w:sz w:val="24"/>
        </w:rPr>
        <w:footnoteReference w:id="4"/>
      </w:r>
    </w:p>
    <w:p w:rsidR="00000000" w:rsidRDefault="00857621">
      <w:pPr>
        <w:numPr>
          <w:ilvl w:val="0"/>
          <w:numId w:val="1"/>
        </w:numPr>
        <w:ind w:hanging="360"/>
        <w:rPr>
          <w:rFonts w:ascii="Wingdings" w:hAnsi="Wingdings"/>
        </w:rPr>
      </w:pPr>
      <w:r>
        <w:t>To understand what we mean by the nature of “religion &amp; music” and to think more critically about the subject;</w:t>
      </w:r>
    </w:p>
    <w:p w:rsidR="00000000" w:rsidRDefault="00857621">
      <w:pPr>
        <w:numPr>
          <w:ilvl w:val="0"/>
          <w:numId w:val="1"/>
        </w:numPr>
        <w:ind w:hanging="360"/>
        <w:rPr>
          <w:rFonts w:ascii="Wingdings" w:hAnsi="Wingdings"/>
        </w:rPr>
      </w:pPr>
      <w:r>
        <w:t>To use the historical contexts of various cultures to think imaginatively about the nature of religion and music as a bas</w:t>
      </w:r>
      <w:r>
        <w:t>ic response to and expression of the human condition;</w:t>
      </w:r>
    </w:p>
    <w:p w:rsidR="00000000" w:rsidRDefault="00857621">
      <w:pPr>
        <w:numPr>
          <w:ilvl w:val="0"/>
          <w:numId w:val="1"/>
        </w:numPr>
        <w:ind w:hanging="360"/>
        <w:rPr>
          <w:rFonts w:ascii="Wingdings" w:hAnsi="Wingdings"/>
        </w:rPr>
      </w:pPr>
      <w:r>
        <w:t>To become aware of the perspectives, concepts, and theories used within the study of religion &amp; music; and</w:t>
      </w:r>
    </w:p>
    <w:p w:rsidR="00000000" w:rsidRDefault="00857621">
      <w:pPr>
        <w:numPr>
          <w:ilvl w:val="0"/>
          <w:numId w:val="2"/>
        </w:numPr>
        <w:ind w:hanging="360"/>
        <w:rPr>
          <w:rFonts w:ascii="Wingdings" w:hAnsi="Wingdings"/>
          <w:sz w:val="16"/>
        </w:rPr>
      </w:pPr>
      <w:r>
        <w:t>To achieve fluency in describing and interpreting contextually diverse manifestations of religi</w:t>
      </w:r>
      <w:r>
        <w:t>on &amp; music, while  also developing skills in critical analysis and expression by reading, talking, and writing about religion/music.</w:t>
      </w:r>
    </w:p>
    <w:p w:rsidR="00000000" w:rsidRDefault="00857621">
      <w:pPr>
        <w:rPr>
          <w:sz w:val="16"/>
        </w:rPr>
      </w:pPr>
    </w:p>
    <w:p w:rsidR="00000000" w:rsidRDefault="00857621">
      <w:pPr>
        <w:rPr>
          <w:sz w:val="16"/>
        </w:rPr>
      </w:pPr>
      <w:r>
        <w:rPr>
          <w:rFonts w:ascii="Times New Roman Bold" w:hAnsi="Times New Roman Bold"/>
          <w:sz w:val="24"/>
        </w:rPr>
        <w:t>Required Texts</w:t>
      </w:r>
    </w:p>
    <w:p w:rsidR="00000000" w:rsidRDefault="00857621">
      <w:pPr>
        <w:pStyle w:val="ListParagraph"/>
        <w:numPr>
          <w:ilvl w:val="0"/>
          <w:numId w:val="3"/>
        </w:numPr>
        <w:spacing w:after="0"/>
        <w:ind w:hanging="360"/>
        <w:rPr>
          <w:rFonts w:ascii="Times New Roman" w:hAnsi="Times New Roman"/>
          <w:sz w:val="16"/>
        </w:rPr>
      </w:pPr>
      <w:r>
        <w:rPr>
          <w:rFonts w:ascii="Times New Roman Bold Italic" w:hAnsi="Times New Roman Bold Italic"/>
          <w:sz w:val="20"/>
        </w:rPr>
        <w:t>Gods and Guitars: Seeking the Sacred in Post-1960s Popular Music</w:t>
      </w:r>
      <w:r>
        <w:rPr>
          <w:rFonts w:ascii="Times New Roman" w:hAnsi="Times New Roman"/>
          <w:sz w:val="20"/>
        </w:rPr>
        <w:t>, Michael J. Gilmour, Baylor University Pre</w:t>
      </w:r>
      <w:r>
        <w:rPr>
          <w:rFonts w:ascii="Times New Roman" w:hAnsi="Times New Roman"/>
          <w:sz w:val="20"/>
        </w:rPr>
        <w:t>ss, 2009 (</w:t>
      </w:r>
      <w:r>
        <w:rPr>
          <w:rFonts w:ascii="Times New Roman Bold" w:hAnsi="Times New Roman Bold"/>
          <w:sz w:val="20"/>
        </w:rPr>
        <w:t>G1</w:t>
      </w:r>
      <w:r>
        <w:rPr>
          <w:rFonts w:ascii="Times New Roman" w:hAnsi="Times New Roman"/>
          <w:sz w:val="20"/>
        </w:rPr>
        <w:t>)</w:t>
      </w:r>
    </w:p>
    <w:p w:rsidR="00000000" w:rsidRDefault="00857621">
      <w:pPr>
        <w:pStyle w:val="ListParagraph"/>
        <w:numPr>
          <w:ilvl w:val="0"/>
          <w:numId w:val="3"/>
        </w:numPr>
        <w:spacing w:after="0"/>
        <w:ind w:hanging="360"/>
        <w:rPr>
          <w:rFonts w:ascii="Times New Roman" w:hAnsi="Times New Roman"/>
          <w:sz w:val="20"/>
        </w:rPr>
      </w:pPr>
      <w:r>
        <w:rPr>
          <w:rFonts w:ascii="Times New Roman Bold Italic" w:hAnsi="Times New Roman Bold Italic"/>
          <w:sz w:val="20"/>
        </w:rPr>
        <w:t>Call Me the Seeker: Listening to Religion in Popular Music</w:t>
      </w:r>
      <w:r>
        <w:rPr>
          <w:rFonts w:ascii="Times New Roman" w:hAnsi="Times New Roman"/>
          <w:sz w:val="20"/>
        </w:rPr>
        <w:t>, Michael J. Gilmour, Bloomsbury, 2005 (</w:t>
      </w:r>
      <w:r>
        <w:rPr>
          <w:rFonts w:ascii="Times New Roman Bold" w:hAnsi="Times New Roman Bold"/>
          <w:sz w:val="20"/>
        </w:rPr>
        <w:t>G2</w:t>
      </w:r>
      <w:r>
        <w:rPr>
          <w:rFonts w:ascii="Times New Roman" w:hAnsi="Times New Roman"/>
          <w:sz w:val="20"/>
        </w:rPr>
        <w:t>)</w:t>
      </w:r>
    </w:p>
    <w:p w:rsidR="00000000" w:rsidRDefault="00857621">
      <w:pPr>
        <w:pStyle w:val="ListParagraph"/>
        <w:numPr>
          <w:ilvl w:val="0"/>
          <w:numId w:val="3"/>
        </w:numPr>
        <w:spacing w:after="0"/>
        <w:ind w:hanging="360"/>
        <w:rPr>
          <w:rFonts w:ascii="Times New Roman" w:hAnsi="Times New Roman"/>
          <w:sz w:val="20"/>
        </w:rPr>
      </w:pPr>
      <w:r>
        <w:rPr>
          <w:rFonts w:ascii="Times New Roman Bold Italic" w:hAnsi="Times New Roman Bold Italic"/>
          <w:sz w:val="20"/>
        </w:rPr>
        <w:t>Resounding Transcendence: Transitions in Music, Religion, and Ritual</w:t>
      </w:r>
      <w:r>
        <w:rPr>
          <w:rFonts w:ascii="Times New Roman" w:hAnsi="Times New Roman"/>
          <w:sz w:val="20"/>
        </w:rPr>
        <w:t>, Jeffers Engelhardt &amp; Philip Bohlman, eds., Oxford University Press, 20</w:t>
      </w:r>
      <w:r>
        <w:rPr>
          <w:rFonts w:ascii="Times New Roman" w:hAnsi="Times New Roman"/>
          <w:sz w:val="20"/>
        </w:rPr>
        <w:t>16 (</w:t>
      </w:r>
      <w:r>
        <w:rPr>
          <w:rFonts w:ascii="Times New Roman Bold" w:hAnsi="Times New Roman Bold"/>
          <w:sz w:val="20"/>
        </w:rPr>
        <w:t>E</w:t>
      </w:r>
      <w:r>
        <w:rPr>
          <w:rFonts w:ascii="Times New Roman" w:hAnsi="Times New Roman"/>
          <w:sz w:val="20"/>
        </w:rPr>
        <w:t>)</w:t>
      </w:r>
    </w:p>
    <w:p w:rsidR="00000000" w:rsidRDefault="00857621">
      <w:pPr>
        <w:pStyle w:val="ListParagraph"/>
        <w:numPr>
          <w:ilvl w:val="0"/>
          <w:numId w:val="3"/>
        </w:numPr>
        <w:spacing w:after="0"/>
        <w:ind w:hanging="360"/>
        <w:rPr>
          <w:rFonts w:ascii="Times New Roman" w:hAnsi="Times New Roman"/>
          <w:sz w:val="20"/>
        </w:rPr>
      </w:pPr>
      <w:r>
        <w:rPr>
          <w:rFonts w:ascii="Times New Roman Bold Italic" w:hAnsi="Times New Roman Bold Italic"/>
          <w:sz w:val="20"/>
        </w:rPr>
        <w:t>The Lyre of Orpheus: Popular Music, The Sacred, &amp; The Profane</w:t>
      </w:r>
      <w:r>
        <w:rPr>
          <w:rFonts w:ascii="Times New Roman" w:hAnsi="Times New Roman"/>
          <w:sz w:val="20"/>
        </w:rPr>
        <w:t>, Christopher Partridge, Oxford University Press, 2004 (</w:t>
      </w:r>
      <w:r>
        <w:rPr>
          <w:rFonts w:ascii="Times New Roman Bold" w:hAnsi="Times New Roman Bold"/>
          <w:sz w:val="20"/>
        </w:rPr>
        <w:t>P</w:t>
      </w:r>
      <w:r>
        <w:rPr>
          <w:rFonts w:ascii="Times New Roman" w:hAnsi="Times New Roman"/>
          <w:sz w:val="20"/>
        </w:rPr>
        <w:t>)</w:t>
      </w:r>
    </w:p>
    <w:p w:rsidR="00000000" w:rsidRDefault="00857621">
      <w:pPr>
        <w:pStyle w:val="ListParagraph"/>
        <w:numPr>
          <w:ilvl w:val="0"/>
          <w:numId w:val="3"/>
        </w:numPr>
        <w:spacing w:after="0"/>
        <w:ind w:hanging="360"/>
        <w:rPr>
          <w:rFonts w:ascii="Times New Roman" w:hAnsi="Times New Roman"/>
          <w:sz w:val="20"/>
        </w:rPr>
      </w:pPr>
      <w:r>
        <w:rPr>
          <w:rFonts w:ascii="Times New Roman Bold Italic" w:hAnsi="Times New Roman Bold Italic"/>
          <w:sz w:val="20"/>
        </w:rPr>
        <w:lastRenderedPageBreak/>
        <w:t>Where the Heart Beats: John Cage, Zen Buddhism, and the Inner Life of Artists</w:t>
      </w:r>
      <w:r>
        <w:rPr>
          <w:rFonts w:ascii="Times New Roman" w:hAnsi="Times New Roman"/>
          <w:sz w:val="20"/>
        </w:rPr>
        <w:t>, Kay Larson, Penguin Books, Reprint Edition, 2013 (</w:t>
      </w:r>
      <w:r>
        <w:rPr>
          <w:rFonts w:ascii="Times New Roman Bold" w:hAnsi="Times New Roman Bold"/>
          <w:sz w:val="20"/>
        </w:rPr>
        <w:t>L</w:t>
      </w:r>
      <w:r>
        <w:rPr>
          <w:rFonts w:ascii="Times New Roman" w:hAnsi="Times New Roman"/>
          <w:sz w:val="20"/>
        </w:rPr>
        <w:t>)</w:t>
      </w:r>
    </w:p>
    <w:p w:rsidR="00000000" w:rsidRDefault="00857621">
      <w:pPr>
        <w:pStyle w:val="ListParagraph"/>
        <w:numPr>
          <w:ilvl w:val="0"/>
          <w:numId w:val="3"/>
        </w:numPr>
        <w:spacing w:after="0"/>
        <w:ind w:hanging="360"/>
        <w:rPr>
          <w:rFonts w:ascii="Times New Roman" w:hAnsi="Times New Roman"/>
          <w:sz w:val="20"/>
        </w:rPr>
      </w:pPr>
      <w:r>
        <w:rPr>
          <w:rFonts w:ascii="Times New Roman Bold Italic" w:hAnsi="Times New Roman Bold Italic"/>
          <w:sz w:val="20"/>
        </w:rPr>
        <w:t>Keywords in Sound</w:t>
      </w:r>
      <w:r>
        <w:rPr>
          <w:rFonts w:ascii="Times New Roman" w:hAnsi="Times New Roman"/>
          <w:sz w:val="20"/>
        </w:rPr>
        <w:t>, David Novak &amp; Matt Sakakeeny, eds, Duke University Press, 2015 (</w:t>
      </w:r>
      <w:r>
        <w:rPr>
          <w:rFonts w:ascii="Times New Roman Bold" w:hAnsi="Times New Roman Bold"/>
          <w:sz w:val="20"/>
        </w:rPr>
        <w:t>N</w:t>
      </w:r>
      <w:r>
        <w:rPr>
          <w:rFonts w:ascii="Times New Roman" w:hAnsi="Times New Roman"/>
          <w:sz w:val="20"/>
        </w:rPr>
        <w:t>)</w:t>
      </w:r>
    </w:p>
    <w:p w:rsidR="00000000" w:rsidRDefault="00857621"/>
    <w:p w:rsidR="00000000" w:rsidRDefault="00857621">
      <w:pPr>
        <w:rPr>
          <w:sz w:val="16"/>
        </w:rPr>
      </w:pPr>
      <w:r>
        <w:rPr>
          <w:rFonts w:ascii="Times New Roman Bold" w:hAnsi="Times New Roman Bold"/>
          <w:sz w:val="24"/>
        </w:rPr>
        <w:t>Schedule of Readings</w:t>
      </w:r>
    </w:p>
    <w:p w:rsidR="00000000" w:rsidRDefault="00857621">
      <w:pPr>
        <w:pStyle w:val="Heading2AA"/>
        <w:rPr>
          <w:sz w:val="16"/>
        </w:rPr>
      </w:pPr>
    </w:p>
    <w:p w:rsidR="00000000" w:rsidRDefault="00857621">
      <w:pPr>
        <w:pStyle w:val="Heading2AA"/>
      </w:pPr>
      <w:r>
        <w:t>August</w:t>
      </w:r>
    </w:p>
    <w:p w:rsidR="00000000" w:rsidRDefault="00857621">
      <w:pPr>
        <w:rPr>
          <w:sz w:val="16"/>
        </w:rPr>
      </w:pPr>
    </w:p>
    <w:p w:rsidR="00000000" w:rsidRDefault="00857621">
      <w:pPr>
        <w:rPr>
          <w:rFonts w:ascii="Times New Roman Bold" w:hAnsi="Times New Roman Bold"/>
        </w:rPr>
      </w:pPr>
      <w:r>
        <w:t>Wednesday</w:t>
      </w:r>
      <w:r>
        <w:tab/>
        <w:t>17</w:t>
      </w:r>
      <w:r>
        <w:rPr>
          <w:vertAlign w:val="superscript"/>
        </w:rPr>
        <w:t>th</w:t>
      </w:r>
      <w:r>
        <w:t xml:space="preserve"> </w:t>
      </w:r>
      <w:r>
        <w:tab/>
      </w:r>
      <w:r>
        <w:rPr>
          <w:rFonts w:ascii="Times New Roman Bold" w:hAnsi="Times New Roman Bold"/>
        </w:rPr>
        <w:t>First Day of Classes</w:t>
      </w:r>
    </w:p>
    <w:p w:rsidR="00000000" w:rsidRDefault="00857621">
      <w:pPr>
        <w:rPr>
          <w:sz w:val="16"/>
        </w:rPr>
      </w:pPr>
    </w:p>
    <w:p w:rsidR="00000000" w:rsidRDefault="00857621">
      <w:r>
        <w:t>Friday</w:t>
      </w:r>
      <w:r>
        <w:tab/>
      </w:r>
      <w:r>
        <w:tab/>
        <w:t>19</w:t>
      </w:r>
      <w:r>
        <w:rPr>
          <w:vertAlign w:val="superscript"/>
        </w:rPr>
        <w:t>th</w:t>
      </w:r>
      <w:r>
        <w:t xml:space="preserve"> </w:t>
      </w:r>
      <w:r>
        <w:tab/>
      </w:r>
      <w:r>
        <w:t>(</w:t>
      </w:r>
      <w:r>
        <w:rPr>
          <w:rFonts w:ascii="Times New Roman Bold" w:hAnsi="Times New Roman Bold"/>
        </w:rPr>
        <w:t>G1</w:t>
      </w:r>
      <w:r>
        <w:t>) Introduction – Spirituality in Post-1960s Lyrics</w:t>
      </w:r>
    </w:p>
    <w:p w:rsidR="00000000" w:rsidRDefault="00857621">
      <w:pPr>
        <w:rPr>
          <w:sz w:val="16"/>
        </w:rPr>
      </w:pPr>
    </w:p>
    <w:p w:rsidR="00000000" w:rsidRDefault="00857621">
      <w:r>
        <w:t>Monday</w:t>
      </w:r>
      <w:r>
        <w:tab/>
      </w:r>
      <w:r>
        <w:tab/>
        <w:t>22</w:t>
      </w:r>
      <w:r>
        <w:rPr>
          <w:vertAlign w:val="superscript"/>
        </w:rPr>
        <w:t>nd</w:t>
      </w:r>
      <w:r>
        <w:t xml:space="preserve"> </w:t>
      </w:r>
      <w:r>
        <w:tab/>
      </w:r>
      <w:r>
        <w:t>(</w:t>
      </w:r>
      <w:r>
        <w:rPr>
          <w:rFonts w:ascii="Times New Roman Bold" w:hAnsi="Times New Roman Bold"/>
        </w:rPr>
        <w:t>G1</w:t>
      </w:r>
      <w:r>
        <w:t xml:space="preserve">) Track 1 – </w:t>
      </w:r>
      <w:r>
        <w:t>Religion on Record: Popular Music’s Anxiety of Influence</w:t>
      </w:r>
    </w:p>
    <w:p w:rsidR="00000000" w:rsidRDefault="00857621">
      <w:pPr>
        <w:rPr>
          <w:sz w:val="16"/>
        </w:rPr>
      </w:pPr>
    </w:p>
    <w:p w:rsidR="00000000" w:rsidRDefault="00857621">
      <w:pPr>
        <w:rPr>
          <w:rFonts w:ascii="Times New Roman Bold" w:hAnsi="Times New Roman Bold"/>
        </w:rPr>
      </w:pPr>
      <w:r>
        <w:t>Wednesday</w:t>
      </w:r>
      <w:r>
        <w:tab/>
        <w:t>24</w:t>
      </w:r>
      <w:r>
        <w:rPr>
          <w:vertAlign w:val="superscript"/>
        </w:rPr>
        <w:t>th</w:t>
      </w:r>
      <w:r>
        <w:t xml:space="preserve"> </w:t>
      </w:r>
      <w:r>
        <w:tab/>
      </w:r>
      <w:r>
        <w:t>(</w:t>
      </w:r>
      <w:r>
        <w:rPr>
          <w:rFonts w:ascii="Times New Roman Bold" w:hAnsi="Times New Roman Bold"/>
        </w:rPr>
        <w:t>G1</w:t>
      </w:r>
      <w:r>
        <w:t>) Track 2 – Church in a Guitar Case: Comfort and Compassion in Popular Music</w:t>
      </w:r>
    </w:p>
    <w:p w:rsidR="00000000" w:rsidRDefault="00857621">
      <w:pPr>
        <w:rPr>
          <w:sz w:val="16"/>
        </w:rPr>
      </w:pPr>
    </w:p>
    <w:p w:rsidR="00000000" w:rsidRDefault="00857621">
      <w:r>
        <w:t>Friday</w:t>
      </w:r>
      <w:r>
        <w:tab/>
      </w:r>
      <w:r>
        <w:tab/>
        <w:t>26</w:t>
      </w:r>
      <w:r>
        <w:rPr>
          <w:vertAlign w:val="superscript"/>
        </w:rPr>
        <w:t>th</w:t>
      </w:r>
      <w:r>
        <w:t xml:space="preserve"> </w:t>
      </w:r>
      <w:r>
        <w:tab/>
      </w:r>
      <w:r>
        <w:t>(</w:t>
      </w:r>
      <w:r>
        <w:rPr>
          <w:rFonts w:ascii="Times New Roman Bold" w:hAnsi="Times New Roman Bold"/>
        </w:rPr>
        <w:t>G1</w:t>
      </w:r>
      <w:r>
        <w:t>) Track 3 – Outrageous Religion: Sex, Defiance, and Obsession with the Sacred</w:t>
      </w:r>
    </w:p>
    <w:p w:rsidR="00000000" w:rsidRDefault="00857621">
      <w:pPr>
        <w:rPr>
          <w:sz w:val="16"/>
        </w:rPr>
      </w:pPr>
    </w:p>
    <w:p w:rsidR="00000000" w:rsidRDefault="00857621">
      <w:r>
        <w:t>Monda</w:t>
      </w:r>
      <w:r>
        <w:t>y</w:t>
      </w:r>
      <w:r>
        <w:tab/>
      </w:r>
      <w:r>
        <w:tab/>
        <w:t>29</w:t>
      </w:r>
      <w:r>
        <w:rPr>
          <w:vertAlign w:val="superscript"/>
        </w:rPr>
        <w:t>th</w:t>
      </w:r>
      <w:r>
        <w:t xml:space="preserve"> </w:t>
      </w:r>
      <w:r>
        <w:tab/>
      </w:r>
      <w:r>
        <w:t>(</w:t>
      </w:r>
      <w:r>
        <w:rPr>
          <w:rFonts w:ascii="Times New Roman Bold" w:hAnsi="Times New Roman Bold"/>
        </w:rPr>
        <w:t>G1</w:t>
      </w:r>
      <w:r>
        <w:t>) Track 4 – Looking beyond the Steeple and Menorah</w:t>
      </w:r>
    </w:p>
    <w:p w:rsidR="00000000" w:rsidRDefault="00857621"/>
    <w:p w:rsidR="00000000" w:rsidRDefault="00857621">
      <w:r>
        <w:t>Wednesday</w:t>
      </w:r>
      <w:r>
        <w:tab/>
        <w:t>31</w:t>
      </w:r>
      <w:r>
        <w:rPr>
          <w:vertAlign w:val="superscript"/>
        </w:rPr>
        <w:t>st</w:t>
      </w:r>
      <w:r>
        <w:t xml:space="preserve"> </w:t>
      </w:r>
      <w:r>
        <w:tab/>
      </w:r>
      <w:r>
        <w:t>(</w:t>
      </w:r>
      <w:r>
        <w:rPr>
          <w:rFonts w:ascii="Times New Roman Bold" w:hAnsi="Times New Roman Bold"/>
        </w:rPr>
        <w:t>G1</w:t>
      </w:r>
      <w:r>
        <w:t>) Track 5 – Fade Out: Stealing from the Sacred and Rewriting Religion</w:t>
      </w:r>
    </w:p>
    <w:p w:rsidR="00000000" w:rsidRDefault="00857621">
      <w:pPr>
        <w:rPr>
          <w:sz w:val="16"/>
        </w:rPr>
      </w:pPr>
      <w:r>
        <w:tab/>
      </w:r>
      <w:r>
        <w:tab/>
      </w:r>
    </w:p>
    <w:p w:rsidR="00000000" w:rsidRDefault="00857621">
      <w:r>
        <w:rPr>
          <w:rFonts w:ascii="Times New Roman Bold" w:hAnsi="Times New Roman Bold"/>
          <w:sz w:val="22"/>
          <w:u w:val="single"/>
        </w:rPr>
        <w:t>September</w:t>
      </w:r>
    </w:p>
    <w:p w:rsidR="00000000" w:rsidRDefault="00857621">
      <w:pPr>
        <w:rPr>
          <w:sz w:val="16"/>
        </w:rPr>
      </w:pPr>
    </w:p>
    <w:p w:rsidR="00000000" w:rsidRDefault="00857621">
      <w:r>
        <w:t>Friday</w:t>
      </w:r>
      <w:r>
        <w:tab/>
      </w:r>
      <w:r>
        <w:tab/>
        <w:t>2</w:t>
      </w:r>
      <w:r>
        <w:rPr>
          <w:vertAlign w:val="superscript"/>
        </w:rPr>
        <w:t>nd</w:t>
      </w:r>
      <w:r>
        <w:t xml:space="preserve"> </w:t>
      </w:r>
      <w:r>
        <w:tab/>
        <w:t>(</w:t>
      </w:r>
      <w:r>
        <w:rPr>
          <w:rFonts w:ascii="Times New Roman Bold" w:hAnsi="Times New Roman Bold"/>
        </w:rPr>
        <w:t>G2</w:t>
      </w:r>
      <w:r>
        <w:t xml:space="preserve">) “Shekhinah as Woman: Kabbalistic References in Dylan’s </w:t>
      </w:r>
      <w:r>
        <w:rPr>
          <w:rFonts w:ascii="Times New Roman Italic" w:hAnsi="Times New Roman Italic"/>
        </w:rPr>
        <w:t>Infidels</w:t>
      </w:r>
      <w:r>
        <w:t>,” Danie</w:t>
      </w:r>
      <w:r>
        <w:t>l Maoz</w:t>
      </w:r>
    </w:p>
    <w:p w:rsidR="00000000" w:rsidRDefault="00857621">
      <w:r>
        <w:tab/>
      </w:r>
      <w:r>
        <w:tab/>
      </w:r>
      <w:r>
        <w:tab/>
      </w:r>
      <w:r>
        <w:t>(</w:t>
      </w:r>
      <w:r>
        <w:rPr>
          <w:rFonts w:ascii="Times New Roman Bold" w:hAnsi="Times New Roman Bold"/>
        </w:rPr>
        <w:t>G2</w:t>
      </w:r>
      <w:r>
        <w:t>) “‘I Ain’t Got No Home in This World Anymore’: Protest and Promise in Woody</w:t>
      </w:r>
    </w:p>
    <w:p w:rsidR="00000000" w:rsidRDefault="00857621">
      <w:r>
        <w:tab/>
      </w:r>
      <w:r>
        <w:tab/>
      </w:r>
      <w:r>
        <w:tab/>
      </w:r>
      <w:r>
        <w:tab/>
        <w:t>Guthrie and the Jesus Tradition,” James Knight</w:t>
      </w:r>
    </w:p>
    <w:p w:rsidR="00000000" w:rsidRDefault="00857621">
      <w:pPr>
        <w:rPr>
          <w:sz w:val="16"/>
        </w:rPr>
      </w:pPr>
    </w:p>
    <w:p w:rsidR="00000000" w:rsidRDefault="00857621">
      <w:r>
        <w:t>Monday</w:t>
      </w:r>
      <w:r>
        <w:tab/>
      </w:r>
      <w:r>
        <w:tab/>
        <w:t>5</w:t>
      </w:r>
      <w:r>
        <w:rPr>
          <w:vertAlign w:val="superscript"/>
        </w:rPr>
        <w:t>th</w:t>
      </w:r>
      <w:r>
        <w:t xml:space="preserve"> </w:t>
      </w:r>
      <w:r>
        <w:tab/>
      </w:r>
      <w:r>
        <w:rPr>
          <w:rFonts w:ascii="Times New Roman Bold" w:hAnsi="Times New Roman Bold"/>
        </w:rPr>
        <w:t>No Class – Labor Day Recess</w:t>
      </w:r>
    </w:p>
    <w:p w:rsidR="00000000" w:rsidRDefault="00857621">
      <w:pPr>
        <w:rPr>
          <w:sz w:val="16"/>
        </w:rPr>
      </w:pPr>
    </w:p>
    <w:p w:rsidR="00000000" w:rsidRDefault="00857621">
      <w:pPr>
        <w:rPr>
          <w:rFonts w:ascii="Times New Roman Italic" w:hAnsi="Times New Roman Italic"/>
        </w:rPr>
      </w:pPr>
      <w:r>
        <w:t>Wednesday</w:t>
      </w:r>
      <w:r>
        <w:tab/>
        <w:t>7</w:t>
      </w:r>
      <w:r>
        <w:rPr>
          <w:vertAlign w:val="superscript"/>
        </w:rPr>
        <w:t>th</w:t>
      </w:r>
      <w:r>
        <w:t xml:space="preserve"> </w:t>
      </w:r>
      <w:r>
        <w:tab/>
      </w:r>
      <w:r>
        <w:t>(</w:t>
      </w:r>
      <w:r>
        <w:rPr>
          <w:rFonts w:ascii="Times New Roman Bold" w:hAnsi="Times New Roman Bold"/>
        </w:rPr>
        <w:t>G2</w:t>
      </w:r>
      <w:r>
        <w:t xml:space="preserve">) “The Prophet Jeremiah, Aung San Suu Kyi, and U2’s </w:t>
      </w:r>
      <w:r>
        <w:rPr>
          <w:rFonts w:ascii="Times New Roman Italic" w:hAnsi="Times New Roman Italic"/>
        </w:rPr>
        <w:t>Al</w:t>
      </w:r>
      <w:r>
        <w:rPr>
          <w:rFonts w:ascii="Times New Roman Italic" w:hAnsi="Times New Roman Italic"/>
        </w:rPr>
        <w:t>l That You Can’t Leave</w:t>
      </w:r>
    </w:p>
    <w:p w:rsidR="00000000" w:rsidRDefault="00857621">
      <w:r>
        <w:rPr>
          <w:rFonts w:ascii="Times New Roman Italic" w:hAnsi="Times New Roman Italic"/>
        </w:rPr>
        <w:tab/>
      </w:r>
      <w:r>
        <w:rPr>
          <w:rFonts w:ascii="Times New Roman Italic" w:hAnsi="Times New Roman Italic"/>
        </w:rPr>
        <w:tab/>
      </w:r>
      <w:r>
        <w:rPr>
          <w:rFonts w:ascii="Times New Roman Italic" w:hAnsi="Times New Roman Italic"/>
        </w:rPr>
        <w:tab/>
      </w:r>
      <w:r>
        <w:rPr>
          <w:rFonts w:ascii="Times New Roman Italic" w:hAnsi="Times New Roman Italic"/>
        </w:rPr>
        <w:tab/>
        <w:t>Behind</w:t>
      </w:r>
      <w:r>
        <w:t>: On listening to Bono’s Jeremiad,” Michael J. Gilmour</w:t>
      </w:r>
    </w:p>
    <w:p w:rsidR="00000000" w:rsidRDefault="00857621">
      <w:r>
        <w:tab/>
      </w:r>
      <w:r>
        <w:tab/>
      </w:r>
      <w:r>
        <w:tab/>
        <w:t>(</w:t>
      </w:r>
      <w:r>
        <w:rPr>
          <w:rFonts w:ascii="Times New Roman Bold" w:hAnsi="Times New Roman Bold"/>
        </w:rPr>
        <w:t>G2</w:t>
      </w:r>
      <w:r>
        <w:t>) “Cosmic Endings: Spirit and Flesh in Bono’s Apocalyptic Imagination, 1980-1983,”</w:t>
      </w:r>
    </w:p>
    <w:p w:rsidR="00000000" w:rsidRDefault="00857621">
      <w:pPr>
        <w:rPr>
          <w:rFonts w:ascii="Times New Roman Bold" w:hAnsi="Times New Roman Bold"/>
        </w:rPr>
      </w:pPr>
      <w:r>
        <w:tab/>
      </w:r>
      <w:r>
        <w:tab/>
      </w:r>
      <w:r>
        <w:tab/>
      </w:r>
      <w:r>
        <w:tab/>
        <w:t>Brian Froese</w:t>
      </w:r>
    </w:p>
    <w:p w:rsidR="00000000" w:rsidRDefault="00857621">
      <w:pPr>
        <w:rPr>
          <w:sz w:val="16"/>
        </w:rPr>
      </w:pPr>
    </w:p>
    <w:p w:rsidR="00000000" w:rsidRDefault="00857621">
      <w:pPr>
        <w:rPr>
          <w:rFonts w:ascii="Times New Roman Italic" w:hAnsi="Times New Roman Italic"/>
        </w:rPr>
      </w:pPr>
      <w:r>
        <w:t>Friday</w:t>
      </w:r>
      <w:r>
        <w:tab/>
      </w:r>
      <w:r>
        <w:tab/>
        <w:t>9</w:t>
      </w:r>
      <w:r>
        <w:rPr>
          <w:vertAlign w:val="superscript"/>
        </w:rPr>
        <w:t>th</w:t>
      </w:r>
      <w:r>
        <w:t xml:space="preserve"> </w:t>
      </w:r>
      <w:r>
        <w:tab/>
      </w:r>
      <w:r>
        <w:t>(</w:t>
      </w:r>
      <w:r>
        <w:rPr>
          <w:rFonts w:ascii="Times New Roman Bold" w:hAnsi="Times New Roman Bold"/>
        </w:rPr>
        <w:t>G2</w:t>
      </w:r>
      <w:r>
        <w:t>) “Suffering and Sacrifice in Context: Apocal</w:t>
      </w:r>
      <w:r>
        <w:t xml:space="preserve">ypticism and Life beyond </w:t>
      </w:r>
      <w:r>
        <w:rPr>
          <w:rFonts w:ascii="Times New Roman Italic" w:hAnsi="Times New Roman Italic"/>
        </w:rPr>
        <w:t>Les</w:t>
      </w:r>
    </w:p>
    <w:p w:rsidR="00000000" w:rsidRDefault="00857621">
      <w:r>
        <w:rPr>
          <w:rFonts w:ascii="Times New Roman Italic" w:hAnsi="Times New Roman Italic"/>
        </w:rPr>
        <w:tab/>
      </w:r>
      <w:r>
        <w:rPr>
          <w:rFonts w:ascii="Times New Roman Italic" w:hAnsi="Times New Roman Italic"/>
        </w:rPr>
        <w:tab/>
      </w:r>
      <w:r>
        <w:rPr>
          <w:rFonts w:ascii="Times New Roman Italic" w:hAnsi="Times New Roman Italic"/>
        </w:rPr>
        <w:tab/>
      </w:r>
      <w:r>
        <w:rPr>
          <w:rFonts w:ascii="Times New Roman Italic" w:hAnsi="Times New Roman Italic"/>
        </w:rPr>
        <w:tab/>
        <w:t>Miserables</w:t>
      </w:r>
      <w:r>
        <w:t>,” Karl J. McDaniel</w:t>
      </w:r>
    </w:p>
    <w:p w:rsidR="00000000" w:rsidRDefault="00857621">
      <w:r>
        <w:tab/>
      </w:r>
      <w:r>
        <w:tab/>
      </w:r>
      <w:r>
        <w:tab/>
        <w:t>(</w:t>
      </w:r>
      <w:r>
        <w:rPr>
          <w:rFonts w:ascii="Times New Roman Bold" w:hAnsi="Times New Roman Bold"/>
        </w:rPr>
        <w:t>G2</w:t>
      </w:r>
      <w:r>
        <w:t>) “Faith, Doubt, and the Imagination: Nick Cave on the Divine-Human Encounter,”</w:t>
      </w:r>
    </w:p>
    <w:p w:rsidR="00000000" w:rsidRDefault="00857621">
      <w:r>
        <w:tab/>
      </w:r>
      <w:r>
        <w:tab/>
      </w:r>
      <w:r>
        <w:tab/>
      </w:r>
      <w:r>
        <w:tab/>
        <w:t>Anna Kessler</w:t>
      </w:r>
    </w:p>
    <w:p w:rsidR="00000000" w:rsidRDefault="00857621">
      <w:pPr>
        <w:rPr>
          <w:sz w:val="16"/>
        </w:rPr>
      </w:pPr>
    </w:p>
    <w:p w:rsidR="00000000" w:rsidRDefault="00857621">
      <w:r>
        <w:t>Monday</w:t>
      </w:r>
      <w:r>
        <w:tab/>
      </w:r>
      <w:r>
        <w:tab/>
        <w:t>12</w:t>
      </w:r>
      <w:r>
        <w:rPr>
          <w:vertAlign w:val="superscript"/>
        </w:rPr>
        <w:t>th</w:t>
      </w:r>
      <w:r>
        <w:t xml:space="preserve"> </w:t>
      </w:r>
      <w:r>
        <w:tab/>
      </w:r>
      <w:r>
        <w:t>(</w:t>
      </w:r>
      <w:r>
        <w:rPr>
          <w:rFonts w:ascii="Times New Roman Bold" w:hAnsi="Times New Roman Bold"/>
        </w:rPr>
        <w:t>G2</w:t>
      </w:r>
      <w:r>
        <w:t>) “Metallica and the God That Failed: An Unfinished Tragedy in Three Act</w:t>
      </w:r>
      <w:r>
        <w:t>s,”</w:t>
      </w:r>
    </w:p>
    <w:p w:rsidR="00000000" w:rsidRDefault="00857621">
      <w:r>
        <w:tab/>
      </w:r>
      <w:r>
        <w:tab/>
      </w:r>
      <w:r>
        <w:tab/>
      </w:r>
      <w:r>
        <w:tab/>
        <w:t>Paul Martens</w:t>
      </w:r>
    </w:p>
    <w:p w:rsidR="00000000" w:rsidRDefault="00857621">
      <w:r>
        <w:tab/>
      </w:r>
      <w:r>
        <w:tab/>
      </w:r>
      <w:r>
        <w:tab/>
      </w:r>
      <w:r>
        <w:t>(</w:t>
      </w:r>
      <w:r>
        <w:rPr>
          <w:rFonts w:ascii="Times New Roman Bold" w:hAnsi="Times New Roman Bold"/>
        </w:rPr>
        <w:t>G2</w:t>
      </w:r>
      <w:r>
        <w:t>) “The Nature of His Game: A Textual Analysis of ‘Sympathy for the Devil,’”</w:t>
      </w:r>
    </w:p>
    <w:p w:rsidR="00000000" w:rsidRDefault="00857621">
      <w:r>
        <w:tab/>
      </w:r>
      <w:r>
        <w:tab/>
      </w:r>
      <w:r>
        <w:tab/>
      </w:r>
      <w:r>
        <w:tab/>
        <w:t>Harold Penner</w:t>
      </w:r>
    </w:p>
    <w:p w:rsidR="00000000" w:rsidRDefault="00857621">
      <w:pPr>
        <w:rPr>
          <w:sz w:val="16"/>
        </w:rPr>
      </w:pPr>
      <w:r>
        <w:tab/>
      </w:r>
      <w:r>
        <w:tab/>
      </w:r>
      <w:r>
        <w:tab/>
      </w:r>
    </w:p>
    <w:p w:rsidR="00000000" w:rsidRDefault="00857621">
      <w:r>
        <w:t>Wednesday</w:t>
      </w:r>
      <w:r>
        <w:tab/>
        <w:t>14</w:t>
      </w:r>
      <w:r>
        <w:rPr>
          <w:vertAlign w:val="superscript"/>
        </w:rPr>
        <w:t>th</w:t>
      </w:r>
      <w:r>
        <w:t xml:space="preserve"> </w:t>
      </w:r>
      <w:r>
        <w:tab/>
      </w:r>
      <w:r>
        <w:t>(</w:t>
      </w:r>
      <w:r>
        <w:rPr>
          <w:rFonts w:ascii="Times New Roman Bold" w:hAnsi="Times New Roman Bold"/>
        </w:rPr>
        <w:t>G2</w:t>
      </w:r>
      <w:r>
        <w:t xml:space="preserve">) “God, the Bad, and the Ugly: The </w:t>
      </w:r>
      <w:r>
        <w:rPr>
          <w:rFonts w:ascii="Times New Roman Italic" w:hAnsi="Times New Roman Italic"/>
        </w:rPr>
        <w:t>Vi(t)a Negativa</w:t>
      </w:r>
      <w:r>
        <w:t xml:space="preserve"> of Nick Cave and P. J. Harvey,”</w:t>
      </w:r>
    </w:p>
    <w:p w:rsidR="00000000" w:rsidRDefault="00857621">
      <w:r>
        <w:tab/>
      </w:r>
      <w:r>
        <w:tab/>
      </w:r>
      <w:r>
        <w:tab/>
      </w:r>
      <w:r>
        <w:tab/>
        <w:t>J. R. C. Cousland</w:t>
      </w:r>
    </w:p>
    <w:p w:rsidR="00000000" w:rsidRDefault="00857621">
      <w:r>
        <w:tab/>
      </w:r>
      <w:r>
        <w:tab/>
      </w:r>
      <w:r>
        <w:tab/>
        <w:t>(</w:t>
      </w:r>
      <w:r>
        <w:rPr>
          <w:rFonts w:ascii="Times New Roman Bold" w:hAnsi="Times New Roman Bold"/>
        </w:rPr>
        <w:t>G2</w:t>
      </w:r>
      <w:r>
        <w:t>)</w:t>
      </w:r>
      <w:r>
        <w:t xml:space="preserve"> “‘Pulling Back the Darkness’: Starbound with Jon Anderson,” Randall Holm</w:t>
      </w:r>
    </w:p>
    <w:p w:rsidR="00000000" w:rsidRDefault="00857621">
      <w:pPr>
        <w:rPr>
          <w:sz w:val="16"/>
        </w:rPr>
      </w:pPr>
    </w:p>
    <w:p w:rsidR="00000000" w:rsidRDefault="00857621">
      <w:r>
        <w:t>Friday</w:t>
      </w:r>
      <w:r>
        <w:tab/>
      </w:r>
      <w:r>
        <w:tab/>
        <w:t>16</w:t>
      </w:r>
      <w:r>
        <w:rPr>
          <w:vertAlign w:val="superscript"/>
        </w:rPr>
        <w:t>th</w:t>
      </w:r>
      <w:r>
        <w:t xml:space="preserve"> </w:t>
      </w:r>
      <w:r>
        <w:tab/>
      </w:r>
      <w:r>
        <w:t>(</w:t>
      </w:r>
      <w:r>
        <w:rPr>
          <w:rFonts w:ascii="Times New Roman Bold" w:hAnsi="Times New Roman Bold"/>
        </w:rPr>
        <w:t>G2</w:t>
      </w:r>
      <w:r>
        <w:t>) “‘God’s Smiling on You and He’s Frowning Too’: Rap and the Problem of Evil,”</w:t>
      </w:r>
    </w:p>
    <w:p w:rsidR="00000000" w:rsidRDefault="00857621">
      <w:r>
        <w:tab/>
      </w:r>
      <w:r>
        <w:tab/>
      </w:r>
      <w:r>
        <w:tab/>
      </w:r>
      <w:r>
        <w:tab/>
        <w:t>Angela M. Nelson</w:t>
      </w:r>
    </w:p>
    <w:p w:rsidR="00000000" w:rsidRDefault="00857621">
      <w:r>
        <w:tab/>
      </w:r>
      <w:r>
        <w:tab/>
      </w:r>
      <w:r>
        <w:tab/>
        <w:t>(</w:t>
      </w:r>
      <w:r>
        <w:rPr>
          <w:rFonts w:ascii="Times New Roman Bold" w:hAnsi="Times New Roman Bold"/>
        </w:rPr>
        <w:t>G2</w:t>
      </w:r>
      <w:r>
        <w:t>) “Transcendent Trancer: The Scholar and the Rave,” Tim Ol</w:t>
      </w:r>
      <w:r>
        <w:t>aveson</w:t>
      </w:r>
    </w:p>
    <w:p w:rsidR="00000000" w:rsidRDefault="00857621">
      <w:pPr>
        <w:rPr>
          <w:sz w:val="16"/>
        </w:rPr>
      </w:pPr>
    </w:p>
    <w:p w:rsidR="00000000" w:rsidRDefault="00857621">
      <w:r>
        <w:t>Monday</w:t>
      </w:r>
      <w:r>
        <w:tab/>
      </w:r>
      <w:r>
        <w:tab/>
        <w:t>19</w:t>
      </w:r>
      <w:r>
        <w:rPr>
          <w:vertAlign w:val="superscript"/>
        </w:rPr>
        <w:t>th</w:t>
      </w:r>
      <w:r>
        <w:t xml:space="preserve"> </w:t>
      </w:r>
      <w:r>
        <w:tab/>
      </w:r>
      <w:r>
        <w:t>(</w:t>
      </w:r>
      <w:r>
        <w:rPr>
          <w:rFonts w:ascii="Times New Roman Bold" w:hAnsi="Times New Roman Bold"/>
        </w:rPr>
        <w:t>G2</w:t>
      </w:r>
      <w:r>
        <w:t>) “Under the Shadow of the Almighty: Fan Reception of Some Religious Aspects in</w:t>
      </w:r>
    </w:p>
    <w:p w:rsidR="00000000" w:rsidRDefault="00857621">
      <w:r>
        <w:tab/>
      </w:r>
      <w:r>
        <w:tab/>
      </w:r>
      <w:r>
        <w:tab/>
      </w:r>
      <w:r>
        <w:tab/>
        <w:t>the Work and Career of the Irish Popular Musician Sinead O’Connor,”</w:t>
      </w:r>
    </w:p>
    <w:p w:rsidR="00000000" w:rsidRDefault="00857621">
      <w:r>
        <w:tab/>
      </w:r>
      <w:r>
        <w:tab/>
      </w:r>
      <w:r>
        <w:tab/>
      </w:r>
      <w:r>
        <w:tab/>
        <w:t>Andreas Hager</w:t>
      </w:r>
    </w:p>
    <w:p w:rsidR="00000000" w:rsidRDefault="00857621">
      <w:r>
        <w:tab/>
      </w:r>
      <w:r>
        <w:tab/>
      </w:r>
      <w:r>
        <w:tab/>
        <w:t>(</w:t>
      </w:r>
      <w:r>
        <w:rPr>
          <w:rFonts w:ascii="Times New Roman Bold" w:hAnsi="Times New Roman Bold"/>
        </w:rPr>
        <w:t>G2</w:t>
      </w:r>
      <w:r>
        <w:t>) “</w:t>
      </w:r>
      <w:r>
        <w:rPr>
          <w:rFonts w:ascii="Times New Roman Italic" w:hAnsi="Times New Roman Italic"/>
        </w:rPr>
        <w:t>Planet Rock</w:t>
      </w:r>
      <w:r>
        <w:t>: Black Socioreligious Movements and Earl</w:t>
      </w:r>
      <w:r>
        <w:t>y 1980s Electro,”</w:t>
      </w:r>
    </w:p>
    <w:p w:rsidR="00000000" w:rsidRDefault="00857621">
      <w:r>
        <w:tab/>
      </w:r>
      <w:r>
        <w:tab/>
      </w:r>
      <w:r>
        <w:tab/>
      </w:r>
      <w:r>
        <w:tab/>
        <w:t>Thomas Nesbit</w:t>
      </w:r>
    </w:p>
    <w:p w:rsidR="00000000" w:rsidRDefault="00857621">
      <w:pPr>
        <w:rPr>
          <w:sz w:val="16"/>
        </w:rPr>
      </w:pPr>
      <w:r>
        <w:lastRenderedPageBreak/>
        <w:tab/>
      </w:r>
      <w:r>
        <w:tab/>
      </w:r>
      <w:r>
        <w:tab/>
      </w:r>
    </w:p>
    <w:p w:rsidR="00000000" w:rsidRDefault="00857621">
      <w:r>
        <w:t>Wednesday</w:t>
      </w:r>
      <w:r>
        <w:tab/>
        <w:t>21</w:t>
      </w:r>
      <w:r>
        <w:rPr>
          <w:vertAlign w:val="superscript"/>
        </w:rPr>
        <w:t>st</w:t>
      </w:r>
      <w:r>
        <w:t xml:space="preserve"> </w:t>
      </w:r>
      <w:r>
        <w:tab/>
      </w:r>
      <w:r>
        <w:t>(</w:t>
      </w:r>
      <w:r>
        <w:rPr>
          <w:rFonts w:ascii="Times New Roman Bold" w:hAnsi="Times New Roman Bold"/>
        </w:rPr>
        <w:t>G2</w:t>
      </w:r>
      <w:r>
        <w:t>) “Spirituality through the Science of Sound: The DJ as Technoshaman in Rave</w:t>
      </w:r>
    </w:p>
    <w:p w:rsidR="00000000" w:rsidRDefault="00857621">
      <w:r>
        <w:tab/>
      </w:r>
      <w:r>
        <w:tab/>
      </w:r>
      <w:r>
        <w:tab/>
      </w:r>
      <w:r>
        <w:tab/>
        <w:t>Culture,” Melanie Takahashi</w:t>
      </w:r>
    </w:p>
    <w:p w:rsidR="00000000" w:rsidRDefault="00857621">
      <w:r>
        <w:tab/>
      </w:r>
      <w:r>
        <w:tab/>
      </w:r>
      <w:r>
        <w:tab/>
        <w:t>(</w:t>
      </w:r>
      <w:r>
        <w:rPr>
          <w:rFonts w:ascii="Times New Roman Bold" w:hAnsi="Times New Roman Bold"/>
        </w:rPr>
        <w:t>G2</w:t>
      </w:r>
      <w:r>
        <w:t>) “Jesus, Mama, and the Constraints on Salvific Love in Contemporary Country</w:t>
      </w:r>
    </w:p>
    <w:p w:rsidR="00000000" w:rsidRDefault="00857621">
      <w:r>
        <w:tab/>
      </w:r>
      <w:r>
        <w:tab/>
      </w:r>
      <w:r>
        <w:tab/>
      </w:r>
      <w:r>
        <w:tab/>
        <w:t>M</w:t>
      </w:r>
      <w:r>
        <w:t>usic,” Maxine L. Grossman</w:t>
      </w:r>
    </w:p>
    <w:p w:rsidR="00000000" w:rsidRDefault="00857621">
      <w:r>
        <w:tab/>
      </w:r>
      <w:r>
        <w:tab/>
      </w:r>
      <w:r>
        <w:tab/>
      </w:r>
      <w:r>
        <w:rPr>
          <w:rFonts w:ascii="Times New Roman Bold Italic" w:hAnsi="Times New Roman Bold Italic"/>
        </w:rPr>
        <w:t>Paper/Exam #1</w:t>
      </w:r>
    </w:p>
    <w:p w:rsidR="00000000" w:rsidRDefault="00857621">
      <w:pPr>
        <w:rPr>
          <w:sz w:val="16"/>
        </w:rPr>
      </w:pPr>
    </w:p>
    <w:p w:rsidR="00000000" w:rsidRDefault="00857621">
      <w:r>
        <w:t>Friday</w:t>
      </w:r>
      <w:r>
        <w:tab/>
      </w:r>
      <w:r>
        <w:tab/>
        <w:t>23</w:t>
      </w:r>
      <w:r>
        <w:rPr>
          <w:vertAlign w:val="superscript"/>
        </w:rPr>
        <w:t>rd</w:t>
      </w:r>
      <w:r>
        <w:t xml:space="preserve"> </w:t>
      </w:r>
      <w:r>
        <w:tab/>
        <w:t>(</w:t>
      </w:r>
      <w:r>
        <w:rPr>
          <w:rFonts w:ascii="Times New Roman Bold" w:hAnsi="Times New Roman Bold"/>
        </w:rPr>
        <w:t>E</w:t>
      </w:r>
      <w:r>
        <w:t>) “Resounding Transcendence--An Introduction,” Philip V. Bohlman and</w:t>
      </w:r>
    </w:p>
    <w:p w:rsidR="00000000" w:rsidRDefault="00857621">
      <w:r>
        <w:tab/>
      </w:r>
      <w:r>
        <w:tab/>
      </w:r>
      <w:r>
        <w:tab/>
      </w:r>
      <w:r>
        <w:tab/>
        <w:t>Jeffers Engelhardt</w:t>
      </w:r>
    </w:p>
    <w:p w:rsidR="00000000" w:rsidRDefault="00857621">
      <w:r>
        <w:tab/>
      </w:r>
      <w:r>
        <w:tab/>
      </w:r>
      <w:r>
        <w:tab/>
        <w:t>(</w:t>
      </w:r>
      <w:r>
        <w:rPr>
          <w:rFonts w:ascii="Times New Roman Bold" w:hAnsi="Times New Roman Bold"/>
        </w:rPr>
        <w:t>N</w:t>
      </w:r>
      <w:r>
        <w:t>) “Introduction,” David Novak and Matt Sakakeeny</w:t>
      </w:r>
    </w:p>
    <w:p w:rsidR="00000000" w:rsidRDefault="00857621">
      <w:pPr>
        <w:rPr>
          <w:sz w:val="16"/>
        </w:rPr>
      </w:pPr>
    </w:p>
    <w:p w:rsidR="00000000" w:rsidRDefault="00857621">
      <w:r>
        <w:t>Monday</w:t>
      </w:r>
      <w:r>
        <w:tab/>
      </w:r>
      <w:r>
        <w:tab/>
        <w:t>26</w:t>
      </w:r>
      <w:r>
        <w:rPr>
          <w:vertAlign w:val="superscript"/>
        </w:rPr>
        <w:t>th</w:t>
      </w:r>
      <w:r>
        <w:t xml:space="preserve"> </w:t>
      </w:r>
      <w:r>
        <w:tab/>
      </w:r>
      <w:r>
        <w:t>(</w:t>
      </w:r>
      <w:r>
        <w:rPr>
          <w:rFonts w:ascii="Times New Roman Bold" w:hAnsi="Times New Roman Bold"/>
        </w:rPr>
        <w:t>E</w:t>
      </w:r>
      <w:r>
        <w:t>) “Ensnare the Thief in the House</w:t>
      </w:r>
      <w:r>
        <w:t xml:space="preserve"> of the Wind: Negotiating Musical Routes of</w:t>
      </w:r>
    </w:p>
    <w:p w:rsidR="00000000" w:rsidRDefault="00857621">
      <w:r>
        <w:tab/>
      </w:r>
      <w:r>
        <w:tab/>
      </w:r>
      <w:r>
        <w:tab/>
      </w:r>
      <w:r>
        <w:tab/>
        <w:t>Baulness in Bangladesh,” Bertie Kibreah</w:t>
      </w:r>
    </w:p>
    <w:p w:rsidR="00000000" w:rsidRDefault="00857621">
      <w:r>
        <w:tab/>
      </w:r>
      <w:r>
        <w:tab/>
      </w:r>
      <w:r>
        <w:tab/>
      </w:r>
      <w:r>
        <w:t>(</w:t>
      </w:r>
      <w:r>
        <w:rPr>
          <w:rFonts w:ascii="Times New Roman Bold" w:hAnsi="Times New Roman Bold"/>
        </w:rPr>
        <w:t>N</w:t>
      </w:r>
      <w:r>
        <w:t>) “Acoustemology,” Steven Feld</w:t>
      </w:r>
    </w:p>
    <w:p w:rsidR="00000000" w:rsidRDefault="00857621">
      <w:pPr>
        <w:rPr>
          <w:sz w:val="16"/>
        </w:rPr>
      </w:pPr>
    </w:p>
    <w:p w:rsidR="00000000" w:rsidRDefault="00857621">
      <w:r>
        <w:t>Wednesday</w:t>
      </w:r>
      <w:r>
        <w:tab/>
        <w:t>28</w:t>
      </w:r>
      <w:r>
        <w:rPr>
          <w:vertAlign w:val="superscript"/>
        </w:rPr>
        <w:t>th</w:t>
      </w:r>
      <w:r>
        <w:t xml:space="preserve"> </w:t>
      </w:r>
      <w:r>
        <w:tab/>
      </w:r>
      <w:r>
        <w:t>(</w:t>
      </w:r>
      <w:r>
        <w:rPr>
          <w:rFonts w:ascii="Times New Roman Bold" w:hAnsi="Times New Roman Bold"/>
        </w:rPr>
        <w:t>E</w:t>
      </w:r>
      <w:r>
        <w:t xml:space="preserve">) “Transcending Boundaries: Javanese </w:t>
      </w:r>
      <w:r>
        <w:rPr>
          <w:rFonts w:ascii="Times New Roman Italic" w:hAnsi="Times New Roman Italic"/>
        </w:rPr>
        <w:t>Wayang Kulit</w:t>
      </w:r>
      <w:r>
        <w:t xml:space="preserve"> without the Shadows,”</w:t>
      </w:r>
    </w:p>
    <w:p w:rsidR="00000000" w:rsidRDefault="00857621">
      <w:r>
        <w:tab/>
      </w:r>
      <w:r>
        <w:tab/>
      </w:r>
      <w:r>
        <w:tab/>
      </w:r>
      <w:r>
        <w:tab/>
        <w:t>Sarah Weiss</w:t>
      </w:r>
    </w:p>
    <w:p w:rsidR="00000000" w:rsidRDefault="00857621">
      <w:r>
        <w:tab/>
      </w:r>
      <w:r>
        <w:tab/>
      </w:r>
      <w:r>
        <w:tab/>
      </w:r>
      <w:r>
        <w:t>(</w:t>
      </w:r>
      <w:r>
        <w:rPr>
          <w:rFonts w:ascii="Times New Roman Bold" w:hAnsi="Times New Roman Bold"/>
        </w:rPr>
        <w:t>N</w:t>
      </w:r>
      <w:r>
        <w:t>) “Acoustics,” Benja</w:t>
      </w:r>
      <w:r>
        <w:t>min Steege</w:t>
      </w:r>
    </w:p>
    <w:p w:rsidR="00000000" w:rsidRDefault="00857621"/>
    <w:p w:rsidR="00000000" w:rsidRDefault="00857621">
      <w:r>
        <w:t>Friday</w:t>
      </w:r>
      <w:r>
        <w:tab/>
      </w:r>
      <w:r>
        <w:tab/>
        <w:t>30</w:t>
      </w:r>
      <w:r>
        <w:rPr>
          <w:vertAlign w:val="superscript"/>
        </w:rPr>
        <w:t>th</w:t>
      </w:r>
      <w:r>
        <w:t xml:space="preserve"> </w:t>
      </w:r>
      <w:r>
        <w:tab/>
      </w:r>
      <w:r>
        <w:t>(</w:t>
      </w:r>
      <w:r>
        <w:rPr>
          <w:rFonts w:ascii="Times New Roman Bold" w:hAnsi="Times New Roman Bold"/>
        </w:rPr>
        <w:t>E</w:t>
      </w:r>
      <w:r>
        <w:t>) “Variations for New Themes: Liturgical Transitions in the Major Buddhist Festivals</w:t>
      </w:r>
    </w:p>
    <w:p w:rsidR="00000000" w:rsidRDefault="00857621">
      <w:r>
        <w:tab/>
      </w:r>
      <w:r>
        <w:tab/>
      </w:r>
      <w:r>
        <w:tab/>
      </w:r>
      <w:r>
        <w:tab/>
        <w:t>in Taiwan,” Pi-Yen Chen</w:t>
      </w:r>
    </w:p>
    <w:p w:rsidR="00000000" w:rsidRDefault="00857621">
      <w:r>
        <w:tab/>
      </w:r>
      <w:r>
        <w:tab/>
      </w:r>
      <w:r>
        <w:tab/>
      </w:r>
      <w:r>
        <w:t>(</w:t>
      </w:r>
      <w:r>
        <w:rPr>
          <w:rFonts w:ascii="Times New Roman Bold" w:hAnsi="Times New Roman Bold"/>
        </w:rPr>
        <w:t>N</w:t>
      </w:r>
      <w:r>
        <w:t>) “Body,” Deborah Kapchan</w:t>
      </w:r>
    </w:p>
    <w:p w:rsidR="00000000" w:rsidRDefault="00857621">
      <w:pPr>
        <w:rPr>
          <w:sz w:val="16"/>
        </w:rPr>
      </w:pPr>
    </w:p>
    <w:p w:rsidR="00000000" w:rsidRDefault="00857621">
      <w:pPr>
        <w:rPr>
          <w:sz w:val="16"/>
        </w:rPr>
      </w:pPr>
      <w:r>
        <w:rPr>
          <w:rFonts w:ascii="Times New Roman Bold" w:hAnsi="Times New Roman Bold"/>
          <w:sz w:val="22"/>
          <w:u w:val="single"/>
        </w:rPr>
        <w:t>October</w:t>
      </w:r>
    </w:p>
    <w:p w:rsidR="00000000" w:rsidRDefault="00857621">
      <w:pPr>
        <w:rPr>
          <w:sz w:val="16"/>
        </w:rPr>
      </w:pPr>
    </w:p>
    <w:p w:rsidR="00000000" w:rsidRDefault="00857621">
      <w:r>
        <w:t>Monday</w:t>
      </w:r>
      <w:r>
        <w:tab/>
      </w:r>
      <w:r>
        <w:tab/>
        <w:t>3</w:t>
      </w:r>
      <w:r>
        <w:rPr>
          <w:vertAlign w:val="superscript"/>
        </w:rPr>
        <w:t>rd</w:t>
      </w:r>
      <w:r>
        <w:t xml:space="preserve"> </w:t>
      </w:r>
      <w:r>
        <w:tab/>
      </w:r>
      <w:r>
        <w:t>(</w:t>
      </w:r>
      <w:r>
        <w:rPr>
          <w:rFonts w:ascii="Times New Roman Bold" w:hAnsi="Times New Roman Bold"/>
        </w:rPr>
        <w:t>E</w:t>
      </w:r>
      <w:r>
        <w:t xml:space="preserve">) “Voicing the Between in Tunisian </w:t>
      </w:r>
      <w:r>
        <w:rPr>
          <w:rFonts w:ascii="Times New Roman Italic" w:hAnsi="Times New Roman Italic"/>
        </w:rPr>
        <w:t>Stambeli</w:t>
      </w:r>
      <w:r>
        <w:t>,” Richard C. Ja</w:t>
      </w:r>
      <w:r>
        <w:t>nkowsky</w:t>
      </w:r>
    </w:p>
    <w:p w:rsidR="00000000" w:rsidRDefault="00857621">
      <w:r>
        <w:tab/>
      </w:r>
      <w:r>
        <w:tab/>
      </w:r>
      <w:r>
        <w:tab/>
      </w:r>
      <w:r>
        <w:t>(</w:t>
      </w:r>
      <w:r>
        <w:rPr>
          <w:rFonts w:ascii="Times New Roman Bold" w:hAnsi="Times New Roman Bold"/>
        </w:rPr>
        <w:t>N</w:t>
      </w:r>
      <w:r>
        <w:t>) “Deafness,” Mara Mills</w:t>
      </w:r>
    </w:p>
    <w:p w:rsidR="00000000" w:rsidRDefault="00857621">
      <w:pPr>
        <w:rPr>
          <w:rFonts w:ascii="Times New Roman Bold" w:hAnsi="Times New Roman Bold"/>
        </w:rPr>
      </w:pP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 xml:space="preserve">Rosh Hashanah (Day of Special Concern) </w:t>
      </w:r>
    </w:p>
    <w:p w:rsidR="00000000" w:rsidRDefault="00857621">
      <w:pPr>
        <w:rPr>
          <w:sz w:val="16"/>
        </w:rPr>
      </w:pPr>
    </w:p>
    <w:p w:rsidR="00000000" w:rsidRDefault="00857621">
      <w:r>
        <w:t>Wednesday</w:t>
      </w:r>
      <w:r>
        <w:tab/>
        <w:t>5</w:t>
      </w:r>
      <w:r>
        <w:rPr>
          <w:vertAlign w:val="superscript"/>
        </w:rPr>
        <w:t>th</w:t>
      </w:r>
      <w:r>
        <w:t xml:space="preserve"> </w:t>
      </w:r>
      <w:r>
        <w:tab/>
      </w:r>
      <w:r>
        <w:t>(</w:t>
      </w:r>
      <w:r>
        <w:rPr>
          <w:rFonts w:ascii="Times New Roman Bold" w:hAnsi="Times New Roman Bold"/>
        </w:rPr>
        <w:t>E</w:t>
      </w:r>
      <w:r>
        <w:t>) “Sounds Transcendent: Gospel Music and the Negotiation of Proximity in Trinidad,”</w:t>
      </w:r>
    </w:p>
    <w:p w:rsidR="00000000" w:rsidRDefault="00857621">
      <w:r>
        <w:tab/>
      </w:r>
      <w:r>
        <w:tab/>
      </w:r>
      <w:r>
        <w:tab/>
      </w:r>
      <w:r>
        <w:tab/>
        <w:t>Timothy Rommen</w:t>
      </w:r>
    </w:p>
    <w:p w:rsidR="00000000" w:rsidRDefault="00857621">
      <w:r>
        <w:tab/>
      </w:r>
      <w:r>
        <w:tab/>
      </w:r>
      <w:r>
        <w:tab/>
      </w:r>
      <w:r>
        <w:t>(</w:t>
      </w:r>
      <w:r>
        <w:rPr>
          <w:rFonts w:ascii="Times New Roman Bold" w:hAnsi="Times New Roman Bold"/>
        </w:rPr>
        <w:t>N</w:t>
      </w:r>
      <w:r>
        <w:t>) “Echo,” Mark M. Smith</w:t>
      </w:r>
    </w:p>
    <w:p w:rsidR="00000000" w:rsidRDefault="00857621">
      <w:pPr>
        <w:rPr>
          <w:rFonts w:ascii="Times New Roman Bold Italic" w:hAnsi="Times New Roman Bold Italic"/>
        </w:rPr>
      </w:pPr>
      <w:r>
        <w:tab/>
      </w:r>
      <w:r>
        <w:tab/>
      </w:r>
      <w:r>
        <w:tab/>
      </w:r>
      <w:r>
        <w:rPr>
          <w:rFonts w:ascii="Times New Roman Bold" w:hAnsi="Times New Roman Bold"/>
        </w:rPr>
        <w:t>Mid-Semester</w:t>
      </w:r>
    </w:p>
    <w:p w:rsidR="00000000" w:rsidRDefault="00857621">
      <w:pPr>
        <w:rPr>
          <w:sz w:val="16"/>
        </w:rPr>
      </w:pPr>
    </w:p>
    <w:p w:rsidR="00000000" w:rsidRDefault="00857621">
      <w:r>
        <w:t>Friday</w:t>
      </w:r>
      <w:r>
        <w:tab/>
      </w:r>
      <w:r>
        <w:tab/>
      </w:r>
      <w:r>
        <w:t>7</w:t>
      </w:r>
      <w:r>
        <w:rPr>
          <w:vertAlign w:val="superscript"/>
        </w:rPr>
        <w:t>th</w:t>
      </w:r>
      <w:r>
        <w:t xml:space="preserve"> </w:t>
      </w:r>
      <w:r>
        <w:tab/>
      </w:r>
      <w:r>
        <w:t>(</w:t>
      </w:r>
      <w:r>
        <w:rPr>
          <w:rFonts w:ascii="Times New Roman Bold" w:hAnsi="Times New Roman Bold"/>
        </w:rPr>
        <w:t>E</w:t>
      </w:r>
      <w:r>
        <w:t>) “New Christian Music in Indonesia: Inculturation in Transition,”</w:t>
      </w:r>
    </w:p>
    <w:p w:rsidR="00000000" w:rsidRDefault="00857621">
      <w:r>
        <w:tab/>
      </w:r>
      <w:r>
        <w:tab/>
      </w:r>
      <w:r>
        <w:tab/>
      </w:r>
      <w:r>
        <w:tab/>
        <w:t>Marzanna Poplawska</w:t>
      </w:r>
    </w:p>
    <w:p w:rsidR="00000000" w:rsidRDefault="00857621">
      <w:r>
        <w:tab/>
      </w:r>
      <w:r>
        <w:tab/>
      </w:r>
      <w:r>
        <w:tab/>
      </w:r>
      <w:r>
        <w:t>(</w:t>
      </w:r>
      <w:r>
        <w:rPr>
          <w:rFonts w:ascii="Times New Roman Bold" w:hAnsi="Times New Roman Bold"/>
        </w:rPr>
        <w:t>N</w:t>
      </w:r>
      <w:r>
        <w:t>) “Hearing,” Jonathan Sterne</w:t>
      </w:r>
    </w:p>
    <w:p w:rsidR="00000000" w:rsidRDefault="00857621">
      <w:pPr>
        <w:rPr>
          <w:sz w:val="16"/>
        </w:rPr>
      </w:pPr>
    </w:p>
    <w:p w:rsidR="00000000" w:rsidRDefault="00857621">
      <w:r>
        <w:t>Monday</w:t>
      </w:r>
      <w:r>
        <w:tab/>
      </w:r>
      <w:r>
        <w:tab/>
        <w:t>10</w:t>
      </w:r>
      <w:r>
        <w:rPr>
          <w:vertAlign w:val="superscript"/>
        </w:rPr>
        <w:t>th</w:t>
      </w:r>
      <w:r>
        <w:t xml:space="preserve"> </w:t>
      </w:r>
      <w:r>
        <w:tab/>
      </w:r>
      <w:r>
        <w:t>(</w:t>
      </w:r>
      <w:r>
        <w:rPr>
          <w:rFonts w:ascii="Times New Roman Bold" w:hAnsi="Times New Roman Bold"/>
        </w:rPr>
        <w:t>E</w:t>
      </w:r>
      <w:r>
        <w:t>) “Transforming Christian Music, Transforming Social Identity in South India,”</w:t>
      </w:r>
    </w:p>
    <w:p w:rsidR="00000000" w:rsidRDefault="00857621">
      <w:r>
        <w:tab/>
      </w:r>
      <w:r>
        <w:tab/>
      </w:r>
      <w:r>
        <w:tab/>
      </w:r>
      <w:r>
        <w:tab/>
        <w:t>Zoe C. Sherinian</w:t>
      </w:r>
    </w:p>
    <w:p w:rsidR="00000000" w:rsidRDefault="00857621">
      <w:r>
        <w:tab/>
      </w:r>
      <w:r>
        <w:tab/>
      </w:r>
      <w:r>
        <w:tab/>
      </w:r>
      <w:r>
        <w:t>(</w:t>
      </w:r>
      <w:r>
        <w:rPr>
          <w:rFonts w:ascii="Times New Roman Bold" w:hAnsi="Times New Roman Bold"/>
        </w:rPr>
        <w:t>N</w:t>
      </w:r>
      <w:r>
        <w:t>) “</w:t>
      </w:r>
      <w:r>
        <w:t>Image,” John Mowitt</w:t>
      </w:r>
    </w:p>
    <w:p w:rsidR="00000000" w:rsidRDefault="00857621"/>
    <w:p w:rsidR="00000000" w:rsidRDefault="00857621">
      <w:r>
        <w:t>Wednesday</w:t>
      </w:r>
      <w:r>
        <w:tab/>
        <w:t>12</w:t>
      </w:r>
      <w:r>
        <w:rPr>
          <w:vertAlign w:val="superscript"/>
        </w:rPr>
        <w:t>th</w:t>
      </w:r>
      <w:r>
        <w:t xml:space="preserve"> </w:t>
      </w:r>
      <w:r>
        <w:tab/>
      </w:r>
      <w:r>
        <w:t>(</w:t>
      </w:r>
      <w:r>
        <w:rPr>
          <w:rFonts w:ascii="Times New Roman Bold" w:hAnsi="Times New Roman Bold"/>
        </w:rPr>
        <w:t>E</w:t>
      </w:r>
      <w:r>
        <w:t>) “Technology and the Transmission of Oral Tradition in the Contemporary Jewish</w:t>
      </w:r>
    </w:p>
    <w:p w:rsidR="00000000" w:rsidRDefault="00857621">
      <w:r>
        <w:tab/>
      </w:r>
      <w:r>
        <w:tab/>
      </w:r>
      <w:r>
        <w:tab/>
      </w:r>
      <w:r>
        <w:tab/>
        <w:t>Community,” Jeffrey A. Summit</w:t>
      </w:r>
    </w:p>
    <w:p w:rsidR="00000000" w:rsidRDefault="00857621">
      <w:r>
        <w:tab/>
      </w:r>
      <w:r>
        <w:tab/>
      </w:r>
      <w:r>
        <w:tab/>
      </w:r>
      <w:r>
        <w:t>(</w:t>
      </w:r>
      <w:r>
        <w:rPr>
          <w:rFonts w:ascii="Times New Roman Bold" w:hAnsi="Times New Roman Bold"/>
        </w:rPr>
        <w:t>N</w:t>
      </w:r>
      <w:r>
        <w:t>) “Language,” David Samuels and Thomas Porcello</w:t>
      </w:r>
    </w:p>
    <w:p w:rsidR="00000000" w:rsidRDefault="00857621">
      <w:r>
        <w:tab/>
      </w:r>
      <w:r>
        <w:tab/>
      </w:r>
      <w:r>
        <w:tab/>
      </w:r>
      <w:r>
        <w:rPr>
          <w:rFonts w:ascii="Times New Roman Bold" w:hAnsi="Times New Roman Bold"/>
        </w:rPr>
        <w:t>Yom Kippur (Day of Special Concern)</w:t>
      </w:r>
    </w:p>
    <w:p w:rsidR="00000000" w:rsidRDefault="00857621">
      <w:pPr>
        <w:rPr>
          <w:sz w:val="16"/>
        </w:rPr>
      </w:pPr>
    </w:p>
    <w:p w:rsidR="00000000" w:rsidRDefault="00857621">
      <w:r>
        <w:t>Friday</w:t>
      </w:r>
      <w:r>
        <w:tab/>
      </w:r>
      <w:r>
        <w:tab/>
        <w:t>14</w:t>
      </w:r>
      <w:r>
        <w:rPr>
          <w:vertAlign w:val="superscript"/>
        </w:rPr>
        <w:t>th</w:t>
      </w:r>
      <w:r>
        <w:t xml:space="preserve"> </w:t>
      </w:r>
      <w:r>
        <w:tab/>
      </w:r>
      <w:r>
        <w:t>(</w:t>
      </w:r>
      <w:r>
        <w:rPr>
          <w:rFonts w:ascii="Times New Roman Bold" w:hAnsi="Times New Roman Bold"/>
        </w:rPr>
        <w:t>E</w:t>
      </w:r>
      <w:r>
        <w:t>) “Music, Media, and Message: Transitions in Contemporary American Evangelical</w:t>
      </w:r>
    </w:p>
    <w:p w:rsidR="00000000" w:rsidRDefault="00857621">
      <w:r>
        <w:tab/>
      </w:r>
      <w:r>
        <w:tab/>
      </w:r>
      <w:r>
        <w:tab/>
      </w:r>
      <w:r>
        <w:tab/>
        <w:t>Music,” Stephen A. Marini</w:t>
      </w:r>
    </w:p>
    <w:p w:rsidR="00000000" w:rsidRDefault="00857621">
      <w:r>
        <w:tab/>
      </w:r>
      <w:r>
        <w:tab/>
      </w:r>
      <w:r>
        <w:tab/>
      </w:r>
      <w:r>
        <w:t>(</w:t>
      </w:r>
      <w:r>
        <w:rPr>
          <w:rFonts w:ascii="Times New Roman Bold" w:hAnsi="Times New Roman Bold"/>
        </w:rPr>
        <w:t>N</w:t>
      </w:r>
      <w:r>
        <w:t>) “Listening,” Tom Rice</w:t>
      </w:r>
    </w:p>
    <w:p w:rsidR="00000000" w:rsidRDefault="00857621">
      <w:r>
        <w:tab/>
      </w:r>
      <w:r>
        <w:tab/>
      </w:r>
      <w:r>
        <w:tab/>
      </w:r>
      <w:r>
        <w:rPr>
          <w:rFonts w:ascii="Times New Roman Bold Italic" w:hAnsi="Times New Roman Bold Italic"/>
        </w:rPr>
        <w:t>Paper/Exam #2</w:t>
      </w:r>
    </w:p>
    <w:p w:rsidR="00000000" w:rsidRDefault="00857621">
      <w:pPr>
        <w:rPr>
          <w:sz w:val="16"/>
        </w:rPr>
      </w:pPr>
    </w:p>
    <w:p w:rsidR="00000000" w:rsidRDefault="00857621">
      <w:r>
        <w:t>Monday</w:t>
      </w:r>
      <w:r>
        <w:tab/>
      </w:r>
      <w:r>
        <w:tab/>
        <w:t>17</w:t>
      </w:r>
      <w:r>
        <w:rPr>
          <w:vertAlign w:val="superscript"/>
        </w:rPr>
        <w:t>th</w:t>
      </w:r>
      <w:r>
        <w:t xml:space="preserve"> </w:t>
      </w:r>
      <w:r>
        <w:tab/>
      </w:r>
      <w:r>
        <w:t>(</w:t>
      </w:r>
      <w:r>
        <w:rPr>
          <w:rFonts w:ascii="Times New Roman Bold" w:hAnsi="Times New Roman Bold"/>
        </w:rPr>
        <w:t>E</w:t>
      </w:r>
      <w:r>
        <w:t>) “Sacred Poetics and Musical Politics in Post-Secular Europe,” Philip V. Bohl</w:t>
      </w:r>
      <w:r>
        <w:t>man</w:t>
      </w:r>
    </w:p>
    <w:p w:rsidR="00000000" w:rsidRDefault="00857621">
      <w:pPr>
        <w:rPr>
          <w:rFonts w:ascii="Times New Roman Bold" w:hAnsi="Times New Roman Bold"/>
        </w:rPr>
      </w:pPr>
      <w:r>
        <w:tab/>
      </w:r>
      <w:r>
        <w:tab/>
      </w:r>
      <w:r>
        <w:tab/>
      </w:r>
      <w:r>
        <w:t>(</w:t>
      </w:r>
      <w:r>
        <w:rPr>
          <w:rFonts w:ascii="Times New Roman Bold" w:hAnsi="Times New Roman Bold"/>
        </w:rPr>
        <w:t>N</w:t>
      </w:r>
      <w:r>
        <w:t>) “Music,” Matt Sakakeeny</w:t>
      </w:r>
    </w:p>
    <w:p w:rsidR="00000000" w:rsidRDefault="00857621">
      <w:pPr>
        <w:rPr>
          <w:sz w:val="16"/>
        </w:rPr>
      </w:pPr>
      <w:r>
        <w:rPr>
          <w:rFonts w:ascii="Times New Roman Bold" w:hAnsi="Times New Roman Bold"/>
        </w:rPr>
        <w:tab/>
      </w:r>
      <w:r>
        <w:rPr>
          <w:rFonts w:ascii="Times New Roman Bold" w:hAnsi="Times New Roman Bold"/>
        </w:rPr>
        <w:tab/>
      </w:r>
      <w:r>
        <w:rPr>
          <w:rFonts w:ascii="Times New Roman Bold" w:hAnsi="Times New Roman Bold"/>
        </w:rPr>
        <w:tab/>
      </w:r>
    </w:p>
    <w:p w:rsidR="00000000" w:rsidRDefault="00857621">
      <w:r>
        <w:t>Wednesday</w:t>
      </w:r>
      <w:r>
        <w:tab/>
        <w:t>19</w:t>
      </w:r>
      <w:r>
        <w:rPr>
          <w:vertAlign w:val="superscript"/>
        </w:rPr>
        <w:t>th</w:t>
      </w:r>
      <w:r>
        <w:t xml:space="preserve"> </w:t>
      </w:r>
      <w:r>
        <w:tab/>
      </w:r>
      <w:r>
        <w:t>(</w:t>
      </w:r>
      <w:r>
        <w:rPr>
          <w:rFonts w:ascii="Times New Roman Bold" w:hAnsi="Times New Roman Bold"/>
        </w:rPr>
        <w:t>E</w:t>
      </w:r>
      <w:r>
        <w:t>) “Arvo Part and the Idea of a Christian Europe: The Musical Effects and Affects of</w:t>
      </w:r>
    </w:p>
    <w:p w:rsidR="00000000" w:rsidRDefault="00857621">
      <w:r>
        <w:tab/>
      </w:r>
      <w:r>
        <w:tab/>
      </w:r>
      <w:r>
        <w:tab/>
      </w:r>
      <w:r>
        <w:tab/>
        <w:t>Post-Ideological Religion,” Jeffers Engelhardt</w:t>
      </w:r>
    </w:p>
    <w:p w:rsidR="00000000" w:rsidRDefault="00857621">
      <w:r>
        <w:tab/>
      </w:r>
      <w:r>
        <w:tab/>
      </w:r>
      <w:r>
        <w:tab/>
      </w:r>
      <w:r>
        <w:t>(</w:t>
      </w:r>
      <w:r>
        <w:rPr>
          <w:rFonts w:ascii="Times New Roman Bold" w:hAnsi="Times New Roman Bold"/>
        </w:rPr>
        <w:t>N</w:t>
      </w:r>
      <w:r>
        <w:t>) “Noise,” David Novak</w:t>
      </w:r>
    </w:p>
    <w:p w:rsidR="00000000" w:rsidRDefault="00857621">
      <w:pPr>
        <w:rPr>
          <w:sz w:val="16"/>
        </w:rPr>
      </w:pPr>
      <w:r>
        <w:lastRenderedPageBreak/>
        <w:tab/>
      </w:r>
      <w:r>
        <w:tab/>
      </w:r>
      <w:r>
        <w:tab/>
      </w:r>
    </w:p>
    <w:p w:rsidR="00000000" w:rsidRDefault="00857621">
      <w:r>
        <w:t>Friday</w:t>
      </w:r>
      <w:r>
        <w:tab/>
      </w:r>
      <w:r>
        <w:tab/>
        <w:t>21</w:t>
      </w:r>
      <w:r>
        <w:rPr>
          <w:vertAlign w:val="superscript"/>
        </w:rPr>
        <w:t>st</w:t>
      </w:r>
      <w:r>
        <w:t xml:space="preserve"> </w:t>
      </w:r>
      <w:r>
        <w:tab/>
      </w:r>
      <w:r>
        <w:t>(</w:t>
      </w:r>
      <w:r>
        <w:rPr>
          <w:rFonts w:ascii="Times New Roman Bold" w:hAnsi="Times New Roman Bold"/>
        </w:rPr>
        <w:t>E</w:t>
      </w:r>
      <w:r>
        <w:t>) “Byzantine Blo</w:t>
      </w:r>
      <w:r>
        <w:t>ssom: The Monastic Revival of Orthodox Chant at Mount Athos,”</w:t>
      </w:r>
    </w:p>
    <w:p w:rsidR="00000000" w:rsidRDefault="00857621">
      <w:r>
        <w:tab/>
      </w:r>
      <w:r>
        <w:tab/>
      </w:r>
      <w:r>
        <w:tab/>
      </w:r>
      <w:r>
        <w:tab/>
        <w:t>Tore Tvarno Lind</w:t>
      </w:r>
    </w:p>
    <w:p w:rsidR="00000000" w:rsidRDefault="00857621">
      <w:r>
        <w:tab/>
      </w:r>
      <w:r>
        <w:tab/>
      </w:r>
      <w:r>
        <w:tab/>
      </w:r>
      <w:r>
        <w:t>(</w:t>
      </w:r>
      <w:r>
        <w:rPr>
          <w:rFonts w:ascii="Times New Roman Bold" w:hAnsi="Times New Roman Bold"/>
        </w:rPr>
        <w:t>N</w:t>
      </w:r>
      <w:r>
        <w:t>) “Phonography,” Patrick Feaster</w:t>
      </w:r>
    </w:p>
    <w:p w:rsidR="00000000" w:rsidRDefault="00857621">
      <w:pPr>
        <w:rPr>
          <w:sz w:val="16"/>
        </w:rPr>
      </w:pPr>
    </w:p>
    <w:p w:rsidR="00000000" w:rsidRDefault="00857621">
      <w:pPr>
        <w:rPr>
          <w:rFonts w:ascii="Times New Roman Bold" w:hAnsi="Times New Roman Bold"/>
        </w:rPr>
      </w:pPr>
      <w:r>
        <w:t>Monday</w:t>
      </w:r>
      <w:r>
        <w:tab/>
      </w:r>
      <w:r>
        <w:tab/>
        <w:t>24</w:t>
      </w:r>
      <w:r>
        <w:rPr>
          <w:vertAlign w:val="superscript"/>
        </w:rPr>
        <w:t>th</w:t>
      </w:r>
      <w:r>
        <w:t xml:space="preserve"> </w:t>
      </w:r>
      <w:r>
        <w:tab/>
      </w:r>
      <w:r>
        <w:t>(</w:t>
      </w:r>
      <w:r>
        <w:rPr>
          <w:rFonts w:ascii="Times New Roman Bold" w:hAnsi="Times New Roman Bold"/>
        </w:rPr>
        <w:t>N</w:t>
      </w:r>
      <w:r>
        <w:t>) “Radio,” Daniel Fisher</w:t>
      </w:r>
    </w:p>
    <w:p w:rsidR="00000000" w:rsidRDefault="00857621">
      <w:pPr>
        <w:rPr>
          <w:sz w:val="16"/>
        </w:rPr>
      </w:pPr>
    </w:p>
    <w:p w:rsidR="00000000" w:rsidRDefault="00857621">
      <w:r>
        <w:t>Wednesday</w:t>
      </w:r>
      <w:r>
        <w:tab/>
        <w:t>26</w:t>
      </w:r>
      <w:r>
        <w:rPr>
          <w:vertAlign w:val="superscript"/>
        </w:rPr>
        <w:t>th</w:t>
      </w:r>
      <w:r>
        <w:t xml:space="preserve"> </w:t>
      </w:r>
      <w:r>
        <w:tab/>
      </w:r>
      <w:r>
        <w:t>(</w:t>
      </w:r>
      <w:r>
        <w:rPr>
          <w:rFonts w:ascii="Times New Roman Bold" w:hAnsi="Times New Roman Bold"/>
        </w:rPr>
        <w:t>P</w:t>
      </w:r>
      <w:r>
        <w:t>) “Introduction”</w:t>
      </w:r>
    </w:p>
    <w:p w:rsidR="00000000" w:rsidRDefault="00857621">
      <w:r>
        <w:tab/>
      </w:r>
      <w:r>
        <w:tab/>
      </w:r>
      <w:r>
        <w:tab/>
      </w:r>
      <w:r>
        <w:t>(</w:t>
      </w:r>
      <w:r>
        <w:rPr>
          <w:rFonts w:ascii="Times New Roman Bold" w:hAnsi="Times New Roman Bold"/>
        </w:rPr>
        <w:t>N</w:t>
      </w:r>
      <w:r>
        <w:t>) “Religion,” Charles Hirschkind</w:t>
      </w:r>
    </w:p>
    <w:p w:rsidR="00000000" w:rsidRDefault="00857621">
      <w:pPr>
        <w:rPr>
          <w:sz w:val="16"/>
        </w:rPr>
      </w:pPr>
    </w:p>
    <w:p w:rsidR="00000000" w:rsidRDefault="00857621">
      <w:r>
        <w:t>Friday</w:t>
      </w:r>
      <w:r>
        <w:tab/>
      </w:r>
      <w:r>
        <w:tab/>
        <w:t>28</w:t>
      </w:r>
      <w:r>
        <w:rPr>
          <w:vertAlign w:val="superscript"/>
        </w:rPr>
        <w:t>th</w:t>
      </w:r>
      <w:r>
        <w:t xml:space="preserve"> </w:t>
      </w:r>
      <w:r>
        <w:tab/>
      </w:r>
      <w:r>
        <w:t>(</w:t>
      </w:r>
      <w:r>
        <w:rPr>
          <w:rFonts w:ascii="Times New Roman Bold" w:hAnsi="Times New Roman Bold"/>
        </w:rPr>
        <w:t>P</w:t>
      </w:r>
      <w:r>
        <w:t xml:space="preserve">) </w:t>
      </w:r>
      <w:r>
        <w:t>“Society and Culture”</w:t>
      </w:r>
    </w:p>
    <w:p w:rsidR="00000000" w:rsidRDefault="00857621">
      <w:pPr>
        <w:rPr>
          <w:rFonts w:ascii="Times New Roman Bold" w:hAnsi="Times New Roman Bold"/>
        </w:rPr>
      </w:pPr>
      <w:r>
        <w:tab/>
      </w:r>
      <w:r>
        <w:tab/>
      </w:r>
      <w:r>
        <w:tab/>
      </w:r>
      <w:r>
        <w:t>(</w:t>
      </w:r>
      <w:r>
        <w:rPr>
          <w:rFonts w:ascii="Times New Roman Bold" w:hAnsi="Times New Roman Bold"/>
        </w:rPr>
        <w:t>N</w:t>
      </w:r>
      <w:r>
        <w:t>) “Resonance,” Veit Erlmann</w:t>
      </w:r>
    </w:p>
    <w:p w:rsidR="00000000" w:rsidRDefault="00857621">
      <w:pPr>
        <w:rPr>
          <w:rFonts w:ascii="Times New Roman Bold" w:hAnsi="Times New Roman Bold"/>
        </w:rPr>
      </w:pPr>
    </w:p>
    <w:p w:rsidR="00000000" w:rsidRDefault="00857621">
      <w:r>
        <w:t>Monday</w:t>
      </w:r>
      <w:r>
        <w:tab/>
      </w:r>
      <w:r>
        <w:tab/>
        <w:t>31</w:t>
      </w:r>
      <w:r>
        <w:rPr>
          <w:vertAlign w:val="superscript"/>
        </w:rPr>
        <w:t>st</w:t>
      </w:r>
      <w:r>
        <w:t xml:space="preserve"> </w:t>
      </w:r>
      <w:r>
        <w:tab/>
      </w:r>
      <w:r>
        <w:t>(</w:t>
      </w:r>
      <w:r>
        <w:rPr>
          <w:rFonts w:ascii="Times New Roman Bold" w:hAnsi="Times New Roman Bold"/>
        </w:rPr>
        <w:t>P</w:t>
      </w:r>
      <w:r>
        <w:t>) “Emotion and Meaning”</w:t>
      </w:r>
    </w:p>
    <w:p w:rsidR="00000000" w:rsidRDefault="00857621">
      <w:pPr>
        <w:rPr>
          <w:rFonts w:ascii="Times New Roman Bold" w:hAnsi="Times New Roman Bold"/>
        </w:rPr>
      </w:pPr>
      <w:r>
        <w:tab/>
      </w:r>
      <w:r>
        <w:tab/>
      </w:r>
      <w:r>
        <w:tab/>
      </w:r>
      <w:r>
        <w:t>(</w:t>
      </w:r>
      <w:r>
        <w:rPr>
          <w:rFonts w:ascii="Times New Roman Bold" w:hAnsi="Times New Roman Bold"/>
        </w:rPr>
        <w:t>N</w:t>
      </w:r>
      <w:r>
        <w:t>) “Silence,” Ana Maria Ochoa Gautier</w:t>
      </w:r>
    </w:p>
    <w:p w:rsidR="00000000" w:rsidRDefault="00857621">
      <w:pPr>
        <w:rPr>
          <w:sz w:val="16"/>
        </w:rPr>
      </w:pPr>
    </w:p>
    <w:p w:rsidR="00000000" w:rsidRDefault="00857621">
      <w:pPr>
        <w:rPr>
          <w:sz w:val="16"/>
        </w:rPr>
      </w:pPr>
      <w:r>
        <w:rPr>
          <w:rFonts w:ascii="Times New Roman Bold" w:hAnsi="Times New Roman Bold"/>
          <w:sz w:val="22"/>
          <w:u w:val="single"/>
        </w:rPr>
        <w:t>November</w:t>
      </w:r>
    </w:p>
    <w:p w:rsidR="00000000" w:rsidRDefault="00857621">
      <w:pPr>
        <w:rPr>
          <w:sz w:val="16"/>
        </w:rPr>
      </w:pPr>
    </w:p>
    <w:p w:rsidR="00000000" w:rsidRDefault="00857621">
      <w:r>
        <w:t>Wednesday</w:t>
      </w:r>
      <w:r>
        <w:tab/>
        <w:t>2</w:t>
      </w:r>
      <w:r>
        <w:rPr>
          <w:vertAlign w:val="superscript"/>
        </w:rPr>
        <w:t>nd</w:t>
      </w:r>
      <w:r>
        <w:t xml:space="preserve"> </w:t>
      </w:r>
      <w:r>
        <w:tab/>
      </w:r>
      <w:r>
        <w:t>(</w:t>
      </w:r>
      <w:r>
        <w:rPr>
          <w:rFonts w:ascii="Times New Roman Bold" w:hAnsi="Times New Roman Bold"/>
        </w:rPr>
        <w:t>P</w:t>
      </w:r>
      <w:r>
        <w:t>) “Transgression”</w:t>
      </w:r>
    </w:p>
    <w:p w:rsidR="00000000" w:rsidRDefault="00857621">
      <w:pPr>
        <w:rPr>
          <w:rFonts w:ascii="Times New Roman Bold" w:hAnsi="Times New Roman Bold"/>
        </w:rPr>
      </w:pPr>
      <w:r>
        <w:tab/>
      </w:r>
      <w:r>
        <w:tab/>
      </w:r>
      <w:r>
        <w:tab/>
      </w:r>
      <w:r>
        <w:t>(</w:t>
      </w:r>
      <w:r>
        <w:rPr>
          <w:rFonts w:ascii="Times New Roman Bold" w:hAnsi="Times New Roman Bold"/>
        </w:rPr>
        <w:t>N</w:t>
      </w:r>
      <w:r>
        <w:t>) “Space,” Andrew J. Eisenberg</w:t>
      </w:r>
    </w:p>
    <w:p w:rsidR="00000000" w:rsidRDefault="00857621">
      <w:pPr>
        <w:rPr>
          <w:sz w:val="16"/>
        </w:rPr>
      </w:pPr>
    </w:p>
    <w:p w:rsidR="00000000" w:rsidRDefault="00857621">
      <w:r>
        <w:t>Friday</w:t>
      </w:r>
      <w:r>
        <w:tab/>
      </w:r>
      <w:r>
        <w:tab/>
        <w:t>4</w:t>
      </w:r>
      <w:r>
        <w:rPr>
          <w:vertAlign w:val="superscript"/>
        </w:rPr>
        <w:t>th</w:t>
      </w:r>
      <w:r>
        <w:t xml:space="preserve"> </w:t>
      </w:r>
      <w:r>
        <w:tab/>
      </w:r>
      <w:r>
        <w:t>(</w:t>
      </w:r>
      <w:r>
        <w:rPr>
          <w:rFonts w:ascii="Times New Roman Bold" w:hAnsi="Times New Roman Bold"/>
        </w:rPr>
        <w:t>P</w:t>
      </w:r>
      <w:r>
        <w:t>) “Romanticism”</w:t>
      </w:r>
    </w:p>
    <w:p w:rsidR="00000000" w:rsidRDefault="00857621">
      <w:pPr>
        <w:rPr>
          <w:rFonts w:ascii="Times New Roman Bold" w:hAnsi="Times New Roman Bold"/>
        </w:rPr>
      </w:pPr>
      <w:r>
        <w:tab/>
      </w:r>
      <w:r>
        <w:tab/>
      </w:r>
      <w:r>
        <w:tab/>
      </w:r>
      <w:r>
        <w:t>(</w:t>
      </w:r>
      <w:r>
        <w:rPr>
          <w:rFonts w:ascii="Times New Roman Bold" w:hAnsi="Times New Roman Bold"/>
        </w:rPr>
        <w:t>N</w:t>
      </w:r>
      <w:r>
        <w:t>) “Synthesis,” Tara Rodgers</w:t>
      </w:r>
    </w:p>
    <w:p w:rsidR="00000000" w:rsidRDefault="00857621">
      <w:pPr>
        <w:rPr>
          <w:sz w:val="16"/>
        </w:rPr>
      </w:pPr>
    </w:p>
    <w:p w:rsidR="00000000" w:rsidRDefault="00857621">
      <w:r>
        <w:t>Monday</w:t>
      </w:r>
      <w:r>
        <w:tab/>
      </w:r>
      <w:r>
        <w:tab/>
        <w:t>7</w:t>
      </w:r>
      <w:r>
        <w:rPr>
          <w:vertAlign w:val="superscript"/>
        </w:rPr>
        <w:t>th</w:t>
      </w:r>
      <w:r>
        <w:t xml:space="preserve"> </w:t>
      </w:r>
      <w:r>
        <w:tab/>
      </w:r>
      <w:r>
        <w:t>(</w:t>
      </w:r>
      <w:r>
        <w:rPr>
          <w:rFonts w:ascii="Times New Roman Bold" w:hAnsi="Times New Roman Bold"/>
        </w:rPr>
        <w:t>P</w:t>
      </w:r>
      <w:r>
        <w:t>) “Religion”</w:t>
      </w:r>
    </w:p>
    <w:p w:rsidR="00000000" w:rsidRDefault="00857621">
      <w:r>
        <w:tab/>
      </w:r>
      <w:r>
        <w:tab/>
      </w:r>
      <w:r>
        <w:tab/>
      </w:r>
      <w:r>
        <w:t>(</w:t>
      </w:r>
      <w:r>
        <w:rPr>
          <w:rFonts w:ascii="Times New Roman Bold" w:hAnsi="Times New Roman Bold"/>
        </w:rPr>
        <w:t>N</w:t>
      </w:r>
      <w:r>
        <w:t>) “Transduction,” Stefan Helmreich</w:t>
      </w:r>
    </w:p>
    <w:p w:rsidR="00000000" w:rsidRDefault="00857621">
      <w:pPr>
        <w:rPr>
          <w:sz w:val="16"/>
        </w:rPr>
      </w:pPr>
    </w:p>
    <w:p w:rsidR="00000000" w:rsidRDefault="00857621">
      <w:r>
        <w:t>Wednesday</w:t>
      </w:r>
      <w:r>
        <w:tab/>
        <w:t>9</w:t>
      </w:r>
      <w:r>
        <w:rPr>
          <w:vertAlign w:val="superscript"/>
        </w:rPr>
        <w:t>th</w:t>
      </w:r>
      <w:r>
        <w:tab/>
      </w:r>
      <w:r>
        <w:t>(</w:t>
      </w:r>
      <w:r>
        <w:rPr>
          <w:rFonts w:ascii="Times New Roman Bold" w:hAnsi="Times New Roman Bold"/>
        </w:rPr>
        <w:t>N</w:t>
      </w:r>
      <w:r>
        <w:t>) “Voice,” Amanda Weidman</w:t>
      </w:r>
    </w:p>
    <w:p w:rsidR="00000000" w:rsidRDefault="00857621">
      <w:pPr>
        <w:rPr>
          <w:sz w:val="16"/>
        </w:rPr>
      </w:pPr>
    </w:p>
    <w:p w:rsidR="00000000" w:rsidRDefault="00857621">
      <w:r>
        <w:t>Friday</w:t>
      </w:r>
      <w:r>
        <w:tab/>
      </w:r>
      <w:r>
        <w:tab/>
        <w:t>11</w:t>
      </w:r>
      <w:r>
        <w:rPr>
          <w:vertAlign w:val="superscript"/>
        </w:rPr>
        <w:t>th</w:t>
      </w:r>
      <w:r>
        <w:t xml:space="preserve"> </w:t>
      </w:r>
      <w:r>
        <w:tab/>
      </w:r>
      <w:r>
        <w:t>(</w:t>
      </w:r>
      <w:r>
        <w:rPr>
          <w:rFonts w:ascii="Times New Roman Bold" w:hAnsi="Times New Roman Bold"/>
        </w:rPr>
        <w:t>L</w:t>
      </w:r>
      <w:r>
        <w:t>) “Prelude,” “D. T. Suzuki,” &amp; “John Cage”</w:t>
      </w:r>
    </w:p>
    <w:p w:rsidR="00000000" w:rsidRDefault="00857621">
      <w:pPr>
        <w:rPr>
          <w:rFonts w:ascii="Times New Roman Bold" w:hAnsi="Times New Roman Bold"/>
        </w:rPr>
      </w:pPr>
      <w:r>
        <w:tab/>
      </w:r>
      <w:r>
        <w:tab/>
      </w:r>
      <w:r>
        <w:tab/>
      </w:r>
      <w:r>
        <w:rPr>
          <w:rFonts w:ascii="Times New Roman Bold" w:hAnsi="Times New Roman Bold"/>
        </w:rPr>
        <w:t>Veteran’s Day (Day of Special Concern)</w:t>
      </w:r>
    </w:p>
    <w:p w:rsidR="00000000" w:rsidRDefault="00857621">
      <w:pPr>
        <w:rPr>
          <w:rFonts w:ascii="Times New Roman Bold" w:hAnsi="Times New Roman Bold"/>
        </w:rPr>
      </w:pPr>
      <w:r>
        <w:rPr>
          <w:rFonts w:ascii="Times New Roman Bold" w:hAnsi="Times New Roman Bold"/>
        </w:rPr>
        <w:tab/>
      </w:r>
      <w:r>
        <w:rPr>
          <w:rFonts w:ascii="Times New Roman Bold" w:hAnsi="Times New Roman Bold"/>
        </w:rPr>
        <w:tab/>
      </w:r>
      <w:r>
        <w:rPr>
          <w:rFonts w:ascii="Times New Roman Bold" w:hAnsi="Times New Roman Bold"/>
        </w:rPr>
        <w:tab/>
        <w:t>Birth of B</w:t>
      </w:r>
      <w:r>
        <w:rPr>
          <w:rFonts w:ascii="Times New Roman Bold" w:hAnsi="Times New Roman Bold"/>
        </w:rPr>
        <w:t>aha’u’llah (Day of Special Concern)</w:t>
      </w:r>
    </w:p>
    <w:p w:rsidR="00000000" w:rsidRDefault="00857621">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Italic" w:hAnsi="Times New Roman Bold Italic"/>
        </w:rPr>
        <w:t>Paper/Exam #3</w:t>
      </w:r>
    </w:p>
    <w:p w:rsidR="00000000" w:rsidRDefault="00857621">
      <w:pPr>
        <w:rPr>
          <w:sz w:val="16"/>
        </w:rPr>
      </w:pPr>
    </w:p>
    <w:p w:rsidR="00000000" w:rsidRDefault="00857621">
      <w:pPr>
        <w:rPr>
          <w:rFonts w:ascii="Times New Roman Bold" w:hAnsi="Times New Roman Bold"/>
        </w:rPr>
      </w:pPr>
      <w:r>
        <w:t>Monday</w:t>
      </w:r>
      <w:r>
        <w:tab/>
      </w:r>
      <w:r>
        <w:tab/>
        <w:t>14</w:t>
      </w:r>
      <w:r>
        <w:rPr>
          <w:vertAlign w:val="superscript"/>
        </w:rPr>
        <w:t>th</w:t>
      </w:r>
      <w:r>
        <w:t xml:space="preserve"> </w:t>
      </w:r>
      <w:r>
        <w:tab/>
      </w:r>
      <w:r>
        <w:t>(</w:t>
      </w:r>
      <w:r>
        <w:rPr>
          <w:rFonts w:ascii="Times New Roman Bold" w:hAnsi="Times New Roman Bold"/>
        </w:rPr>
        <w:t>L</w:t>
      </w:r>
      <w:r>
        <w:t>) “Merce Cunningham” &amp; “Four Walls”</w:t>
      </w:r>
    </w:p>
    <w:p w:rsidR="00000000" w:rsidRDefault="00857621">
      <w:pPr>
        <w:rPr>
          <w:sz w:val="16"/>
        </w:rPr>
      </w:pPr>
    </w:p>
    <w:p w:rsidR="00000000" w:rsidRDefault="00857621">
      <w:pPr>
        <w:rPr>
          <w:rFonts w:ascii="Times New Roman Bold Italic" w:hAnsi="Times New Roman Bold Italic"/>
        </w:rPr>
      </w:pPr>
      <w:r>
        <w:t>Wednesday</w:t>
      </w:r>
      <w:r>
        <w:tab/>
        <w:t>16</w:t>
      </w:r>
      <w:r>
        <w:rPr>
          <w:vertAlign w:val="superscript"/>
        </w:rPr>
        <w:t>th</w:t>
      </w:r>
      <w:r>
        <w:t xml:space="preserve"> </w:t>
      </w:r>
      <w:r>
        <w:tab/>
      </w:r>
      <w:r>
        <w:t>(</w:t>
      </w:r>
      <w:r>
        <w:rPr>
          <w:rFonts w:ascii="Times New Roman Bold" w:hAnsi="Times New Roman Bold"/>
        </w:rPr>
        <w:t>L</w:t>
      </w:r>
      <w:r>
        <w:t>) “Seeking Silence” &amp; “Ego Noise”</w:t>
      </w:r>
    </w:p>
    <w:p w:rsidR="00000000" w:rsidRDefault="00857621">
      <w:pPr>
        <w:rPr>
          <w:sz w:val="16"/>
        </w:rPr>
      </w:pPr>
    </w:p>
    <w:p w:rsidR="00000000" w:rsidRDefault="00857621">
      <w:r>
        <w:t>Friday</w:t>
      </w:r>
      <w:r>
        <w:tab/>
      </w:r>
      <w:r>
        <w:tab/>
        <w:t>18</w:t>
      </w:r>
      <w:r>
        <w:rPr>
          <w:vertAlign w:val="superscript"/>
        </w:rPr>
        <w:t>th</w:t>
      </w:r>
      <w:r>
        <w:t xml:space="preserve"> </w:t>
      </w:r>
      <w:r>
        <w:tab/>
      </w:r>
      <w:r>
        <w:t>(</w:t>
      </w:r>
      <w:r>
        <w:rPr>
          <w:rFonts w:ascii="Times New Roman Bold" w:hAnsi="Times New Roman Bold"/>
        </w:rPr>
        <w:t>L</w:t>
      </w:r>
      <w:r>
        <w:t>) “The Mind of the Way” &amp; “Heaven and Earth”</w:t>
      </w:r>
    </w:p>
    <w:p w:rsidR="00000000" w:rsidRDefault="00857621">
      <w:pPr>
        <w:rPr>
          <w:sz w:val="16"/>
        </w:rPr>
      </w:pPr>
    </w:p>
    <w:p w:rsidR="00000000" w:rsidRDefault="00857621">
      <w:r>
        <w:t>Monday</w:t>
      </w:r>
      <w:r>
        <w:tab/>
      </w:r>
      <w:r>
        <w:tab/>
        <w:t>21</w:t>
      </w:r>
      <w:r>
        <w:rPr>
          <w:vertAlign w:val="superscript"/>
        </w:rPr>
        <w:t>st</w:t>
      </w:r>
      <w:r>
        <w:t xml:space="preserve"> </w:t>
      </w:r>
      <w:r>
        <w:tab/>
      </w:r>
      <w:r>
        <w:rPr>
          <w:rFonts w:ascii="Times New Roman Bold" w:hAnsi="Times New Roman Bold"/>
        </w:rPr>
        <w:t>No Class – Fall Rece</w:t>
      </w:r>
      <w:r>
        <w:rPr>
          <w:rFonts w:ascii="Times New Roman Bold" w:hAnsi="Times New Roman Bold"/>
        </w:rPr>
        <w:t>ss</w:t>
      </w:r>
    </w:p>
    <w:p w:rsidR="00000000" w:rsidRDefault="00857621">
      <w:pPr>
        <w:rPr>
          <w:sz w:val="16"/>
        </w:rPr>
      </w:pPr>
    </w:p>
    <w:p w:rsidR="00000000" w:rsidRDefault="00857621">
      <w:r>
        <w:t>Wednesday</w:t>
      </w:r>
      <w:r>
        <w:tab/>
        <w:t>23</w:t>
      </w:r>
      <w:r>
        <w:rPr>
          <w:vertAlign w:val="superscript"/>
        </w:rPr>
        <w:t>rd</w:t>
      </w:r>
      <w:r>
        <w:t xml:space="preserve"> </w:t>
      </w:r>
      <w:r>
        <w:tab/>
      </w:r>
      <w:r>
        <w:rPr>
          <w:rFonts w:ascii="Times New Roman Bold" w:hAnsi="Times New Roman Bold"/>
        </w:rPr>
        <w:t>No Class – Fall Recess</w:t>
      </w:r>
    </w:p>
    <w:p w:rsidR="00000000" w:rsidRDefault="00857621">
      <w:pPr>
        <w:rPr>
          <w:sz w:val="16"/>
        </w:rPr>
      </w:pPr>
    </w:p>
    <w:p w:rsidR="00000000" w:rsidRDefault="00857621">
      <w:r>
        <w:t>Friday</w:t>
      </w:r>
      <w:r>
        <w:tab/>
      </w:r>
      <w:r>
        <w:tab/>
        <w:t>25</w:t>
      </w:r>
      <w:r>
        <w:rPr>
          <w:vertAlign w:val="superscript"/>
        </w:rPr>
        <w:t>th</w:t>
      </w:r>
      <w:r>
        <w:t xml:space="preserve"> </w:t>
      </w:r>
      <w:r>
        <w:tab/>
      </w:r>
      <w:r>
        <w:rPr>
          <w:rFonts w:ascii="Times New Roman Bold" w:hAnsi="Times New Roman Bold"/>
        </w:rPr>
        <w:t>No Class – Fall Recess</w:t>
      </w:r>
    </w:p>
    <w:p w:rsidR="00000000" w:rsidRDefault="00857621">
      <w:pPr>
        <w:rPr>
          <w:sz w:val="16"/>
        </w:rPr>
      </w:pPr>
    </w:p>
    <w:p w:rsidR="00000000" w:rsidRDefault="00857621">
      <w:r>
        <w:t>Monday</w:t>
      </w:r>
      <w:r>
        <w:tab/>
      </w:r>
      <w:r>
        <w:tab/>
        <w:t>28</w:t>
      </w:r>
      <w:r>
        <w:rPr>
          <w:vertAlign w:val="superscript"/>
        </w:rPr>
        <w:t>th</w:t>
      </w:r>
      <w:r>
        <w:t xml:space="preserve"> </w:t>
      </w:r>
      <w:r>
        <w:tab/>
      </w:r>
      <w:r>
        <w:t>(</w:t>
      </w:r>
      <w:r>
        <w:rPr>
          <w:rFonts w:ascii="Times New Roman Bold" w:hAnsi="Times New Roman Bold"/>
        </w:rPr>
        <w:t>L</w:t>
      </w:r>
      <w:r>
        <w:t>) “The Infinity of Being” &amp; “Zero”</w:t>
      </w:r>
    </w:p>
    <w:p w:rsidR="00000000" w:rsidRDefault="00857621"/>
    <w:p w:rsidR="00000000" w:rsidRDefault="00857621">
      <w:r>
        <w:t>Wednesday</w:t>
      </w:r>
      <w:r>
        <w:tab/>
        <w:t>30</w:t>
      </w:r>
      <w:r>
        <w:rPr>
          <w:vertAlign w:val="superscript"/>
        </w:rPr>
        <w:t>th</w:t>
      </w:r>
      <w:r>
        <w:t xml:space="preserve"> </w:t>
      </w:r>
      <w:r>
        <w:tab/>
      </w:r>
      <w:r>
        <w:t>(</w:t>
      </w:r>
      <w:r>
        <w:rPr>
          <w:rFonts w:ascii="Times New Roman Bold" w:hAnsi="Times New Roman Bold"/>
        </w:rPr>
        <w:t>L</w:t>
      </w:r>
      <w:r>
        <w:t>) “Another School” &amp; “Moving Out from Zero”</w:t>
      </w:r>
    </w:p>
    <w:p w:rsidR="00000000" w:rsidRDefault="00857621">
      <w:pPr>
        <w:rPr>
          <w:sz w:val="16"/>
        </w:rPr>
      </w:pPr>
    </w:p>
    <w:p w:rsidR="00000000" w:rsidRDefault="00857621">
      <w:pPr>
        <w:rPr>
          <w:sz w:val="16"/>
        </w:rPr>
      </w:pPr>
      <w:r>
        <w:rPr>
          <w:rFonts w:ascii="Times New Roman Bold" w:hAnsi="Times New Roman Bold"/>
          <w:sz w:val="22"/>
          <w:u w:val="single"/>
        </w:rPr>
        <w:t>December</w:t>
      </w:r>
    </w:p>
    <w:p w:rsidR="00000000" w:rsidRDefault="00857621">
      <w:pPr>
        <w:rPr>
          <w:sz w:val="16"/>
        </w:rPr>
      </w:pPr>
    </w:p>
    <w:p w:rsidR="00000000" w:rsidRDefault="00857621">
      <w:r>
        <w:t>Friday</w:t>
      </w:r>
      <w:r>
        <w:tab/>
      </w:r>
      <w:r>
        <w:tab/>
        <w:t>2</w:t>
      </w:r>
      <w:r>
        <w:rPr>
          <w:vertAlign w:val="superscript"/>
        </w:rPr>
        <w:t>nd</w:t>
      </w:r>
      <w:r>
        <w:t xml:space="preserve"> </w:t>
      </w:r>
      <w:r>
        <w:tab/>
      </w:r>
      <w:r>
        <w:t>(</w:t>
      </w:r>
      <w:r>
        <w:rPr>
          <w:rFonts w:ascii="Times New Roman Bold" w:hAnsi="Times New Roman Bold"/>
        </w:rPr>
        <w:t>L</w:t>
      </w:r>
      <w:r>
        <w:t>) “Indeterminacy” &amp; “Interpenetrat</w:t>
      </w:r>
      <w:r>
        <w:t>ion”</w:t>
      </w:r>
    </w:p>
    <w:p w:rsidR="00000000" w:rsidRDefault="00857621">
      <w:pPr>
        <w:rPr>
          <w:sz w:val="16"/>
        </w:rPr>
      </w:pPr>
    </w:p>
    <w:p w:rsidR="00000000" w:rsidRDefault="00857621">
      <w:r>
        <w:t>Monday</w:t>
      </w:r>
      <w:r>
        <w:tab/>
      </w:r>
      <w:r>
        <w:tab/>
        <w:t>5</w:t>
      </w:r>
      <w:r>
        <w:rPr>
          <w:vertAlign w:val="superscript"/>
        </w:rPr>
        <w:t>th</w:t>
      </w:r>
      <w:r>
        <w:tab/>
      </w:r>
      <w:r>
        <w:t>(</w:t>
      </w:r>
      <w:r>
        <w:rPr>
          <w:rFonts w:ascii="Times New Roman Bold" w:hAnsi="Times New Roman Bold"/>
        </w:rPr>
        <w:t>L</w:t>
      </w:r>
      <w:r>
        <w:t>) “Coda”</w:t>
      </w:r>
    </w:p>
    <w:p w:rsidR="00000000" w:rsidRDefault="00857621">
      <w:pPr>
        <w:rPr>
          <w:rFonts w:ascii="Times New Roman Bold" w:hAnsi="Times New Roman Bold"/>
        </w:rPr>
      </w:pPr>
      <w:r>
        <w:tab/>
      </w:r>
      <w:r>
        <w:tab/>
      </w:r>
      <w:r>
        <w:tab/>
      </w:r>
      <w:r>
        <w:rPr>
          <w:rFonts w:ascii="Times New Roman Bold" w:hAnsi="Times New Roman Bold"/>
        </w:rPr>
        <w:t>Last Day of Class</w:t>
      </w:r>
    </w:p>
    <w:p w:rsidR="00000000" w:rsidRDefault="00857621">
      <w:pPr>
        <w:rPr>
          <w:sz w:val="16"/>
        </w:rPr>
      </w:pPr>
    </w:p>
    <w:p w:rsidR="00000000" w:rsidRDefault="00857621">
      <w:r>
        <w:t>Friday</w:t>
      </w:r>
      <w:r>
        <w:tab/>
      </w:r>
      <w:r>
        <w:tab/>
        <w:t>9</w:t>
      </w:r>
      <w:r>
        <w:rPr>
          <w:vertAlign w:val="superscript"/>
        </w:rPr>
        <w:t>th</w:t>
      </w:r>
      <w:r>
        <w:t xml:space="preserve"> </w:t>
      </w:r>
      <w:r>
        <w:tab/>
      </w:r>
      <w:r>
        <w:rPr>
          <w:rFonts w:ascii="Times New Roman Bold Italic" w:hAnsi="Times New Roman Bold Italic"/>
        </w:rPr>
        <w:t>EXAM #4</w:t>
      </w:r>
      <w:r>
        <w:rPr>
          <w:rFonts w:ascii="Times New Roman Bold" w:hAnsi="Times New Roman Bold"/>
        </w:rPr>
        <w:t xml:space="preserve"> (Final Exam, 11a-1pm)</w:t>
      </w:r>
      <w:r>
        <w:tab/>
      </w:r>
      <w:r>
        <w:tab/>
      </w:r>
    </w:p>
    <w:p w:rsidR="00000000" w:rsidRDefault="00857621">
      <w:pPr>
        <w:rPr>
          <w:sz w:val="16"/>
        </w:rPr>
      </w:pPr>
    </w:p>
    <w:p w:rsidR="00000000" w:rsidRDefault="00857621">
      <w:pPr>
        <w:rPr>
          <w:sz w:val="16"/>
        </w:rPr>
      </w:pPr>
    </w:p>
    <w:p w:rsidR="00000000" w:rsidRDefault="00857621">
      <w:pPr>
        <w:rPr>
          <w:sz w:val="16"/>
        </w:rPr>
      </w:pPr>
    </w:p>
    <w:p w:rsidR="00000000" w:rsidRDefault="00857621">
      <w:pPr>
        <w:rPr>
          <w:sz w:val="16"/>
        </w:rPr>
      </w:pPr>
    </w:p>
    <w:p w:rsidR="00000000" w:rsidRDefault="00857621">
      <w:pPr>
        <w:rPr>
          <w:sz w:val="16"/>
        </w:rPr>
      </w:pPr>
    </w:p>
    <w:p w:rsidR="00000000" w:rsidRDefault="00857621">
      <w:pPr>
        <w:rPr>
          <w:sz w:val="16"/>
        </w:rPr>
      </w:pPr>
    </w:p>
    <w:p w:rsidR="00000000" w:rsidRDefault="00857621">
      <w:pPr>
        <w:rPr>
          <w:sz w:val="16"/>
        </w:rPr>
      </w:pPr>
    </w:p>
    <w:p w:rsidR="00000000" w:rsidRDefault="00857621">
      <w:pPr>
        <w:rPr>
          <w:sz w:val="16"/>
        </w:rPr>
      </w:pPr>
      <w:r>
        <w:rPr>
          <w:rFonts w:ascii="Times New Roman Bold" w:hAnsi="Times New Roman Bold"/>
          <w:sz w:val="24"/>
        </w:rPr>
        <w:t>Course Requirements</w:t>
      </w:r>
    </w:p>
    <w:p w:rsidR="00000000" w:rsidRDefault="00857621">
      <w:pPr>
        <w:rPr>
          <w:sz w:val="16"/>
        </w:rPr>
      </w:pPr>
    </w:p>
    <w:p w:rsidR="00000000" w:rsidRDefault="00857621">
      <w:r>
        <w:rPr>
          <w:rFonts w:ascii="Times New Roman Bold" w:hAnsi="Times New Roman Bold"/>
          <w:sz w:val="22"/>
        </w:rPr>
        <w:t>Readings:</w:t>
      </w:r>
      <w:r>
        <w:rPr>
          <w:rFonts w:ascii="Times New Roman Bold" w:hAnsi="Times New Roman Bold"/>
        </w:rPr>
        <w:t xml:space="preserve"> </w:t>
      </w:r>
      <w:r>
        <w:t>In order to truly grasp the purpose of this course, reading is vitally important. Students are expected to complete requir</w:t>
      </w:r>
      <w:r>
        <w:t>ed readings prior to the class for which they have been assigned.</w:t>
      </w:r>
    </w:p>
    <w:p w:rsidR="00000000" w:rsidRDefault="00857621"/>
    <w:p w:rsidR="00000000" w:rsidRDefault="00857621">
      <w:r>
        <w:rPr>
          <w:rFonts w:ascii="Times New Roman Bold" w:hAnsi="Times New Roman Bold"/>
          <w:sz w:val="22"/>
        </w:rPr>
        <w:t xml:space="preserve">Participation: </w:t>
      </w:r>
      <w:r>
        <w:t xml:space="preserve">Your participation will serve as the foundation for the majority of classroom interactions. Students are strongly encouraged to take an active role in classroom discussions. </w:t>
      </w:r>
      <w:r>
        <w:t xml:space="preserve"> This class is designed to illicit opinions, debates, etc, thus your participation is paramount to the success of the course.</w:t>
      </w:r>
    </w:p>
    <w:p w:rsidR="00000000" w:rsidRDefault="00857621"/>
    <w:p w:rsidR="00000000" w:rsidRDefault="00857621">
      <w:r>
        <w:rPr>
          <w:rFonts w:ascii="Times New Roman Bold" w:hAnsi="Times New Roman Bold"/>
          <w:sz w:val="22"/>
        </w:rPr>
        <w:t>Conduct:</w:t>
      </w:r>
      <w:r>
        <w:rPr>
          <w:rFonts w:ascii="Times New Roman Bold" w:hAnsi="Times New Roman Bold"/>
        </w:rPr>
        <w:t xml:space="preserve"> </w:t>
      </w:r>
      <w:r>
        <w:t>The classroom is designed to be an environment where everyone feels comfortable. Students are expected to act in a profe</w:t>
      </w:r>
      <w:r>
        <w:t>ssional manner. Specifically, students are required to treat both myself and your peers with empathy and respect. There exists no context where a student should feel unsafe or fearful within the confines of my classroom. Disruptive behavior of any kind wil</w:t>
      </w:r>
      <w:r>
        <w:t>l not be tolerated.</w:t>
      </w:r>
    </w:p>
    <w:p w:rsidR="00000000" w:rsidRDefault="00857621">
      <w:pPr>
        <w:rPr>
          <w:rFonts w:ascii="Lucida Grande" w:hAnsi="Lucida Grande"/>
          <w:sz w:val="22"/>
        </w:rPr>
      </w:pPr>
    </w:p>
    <w:p w:rsidR="00000000" w:rsidRDefault="00857621">
      <w:pPr>
        <w:pStyle w:val="BodyText1"/>
        <w:widowControl w:val="0"/>
        <w:spacing w:line="240" w:lineRule="auto"/>
        <w:ind w:right="133"/>
        <w:jc w:val="left"/>
        <w:rPr>
          <w:sz w:val="20"/>
        </w:rPr>
      </w:pPr>
      <w:r>
        <w:rPr>
          <w:rFonts w:ascii="Times New Roman Bold" w:hAnsi="Times New Roman Bold"/>
          <w:sz w:val="22"/>
        </w:rPr>
        <w:t xml:space="preserve">Cell Phones and Electronic Devices: </w:t>
      </w:r>
      <w:r>
        <w:rPr>
          <w:sz w:val="20"/>
        </w:rPr>
        <w:t>In order to limit classroom disruptions, as well as protect against academic misconduct, the use of cell phones, messaging devices and any other non-authorized electronic devices is prohibited in the</w:t>
      </w:r>
      <w:r>
        <w:rPr>
          <w:sz w:val="20"/>
        </w:rPr>
        <w:t xml:space="preserve"> classroom.</w:t>
      </w:r>
    </w:p>
    <w:p w:rsidR="00000000" w:rsidRDefault="00857621">
      <w:pPr>
        <w:pStyle w:val="BodyText1"/>
        <w:widowControl w:val="0"/>
        <w:spacing w:line="240" w:lineRule="auto"/>
        <w:ind w:right="133"/>
        <w:jc w:val="left"/>
        <w:rPr>
          <w:sz w:val="18"/>
        </w:rPr>
      </w:pPr>
    </w:p>
    <w:p w:rsidR="00000000" w:rsidRDefault="00857621">
      <w:pPr>
        <w:rPr>
          <w:sz w:val="22"/>
        </w:rPr>
      </w:pPr>
      <w:r>
        <w:rPr>
          <w:rFonts w:ascii="Times New Roman Bold" w:hAnsi="Times New Roman Bold"/>
          <w:sz w:val="22"/>
        </w:rPr>
        <w:t>Notes:</w:t>
      </w:r>
      <w:r>
        <w:rPr>
          <w:sz w:val="22"/>
        </w:rPr>
        <w:t xml:space="preserve">  </w:t>
      </w:r>
      <w:r>
        <w:t xml:space="preserve">You are responsible for taking your own notes. I will not provide copies of my notes, nor will the notes be posted online (unless my lecture includes a great deal of material that cannot be found in the course readings). Please do not </w:t>
      </w:r>
      <w:r>
        <w:t>ask me to provide you with missed notes – please contact another class member to acquire any missed work.</w:t>
      </w:r>
    </w:p>
    <w:p w:rsidR="00000000" w:rsidRDefault="00857621">
      <w:pPr>
        <w:rPr>
          <w:sz w:val="16"/>
        </w:rPr>
      </w:pPr>
    </w:p>
    <w:p w:rsidR="00000000" w:rsidRDefault="00857621">
      <w:pPr>
        <w:rPr>
          <w:rFonts w:ascii="Times New Roman Bold" w:hAnsi="Times New Roman Bold"/>
          <w:sz w:val="24"/>
        </w:rPr>
      </w:pPr>
      <w:r>
        <w:rPr>
          <w:rFonts w:ascii="Times New Roman Bold" w:hAnsi="Times New Roman Bold"/>
          <w:sz w:val="24"/>
        </w:rPr>
        <w:t>Course Evaluation</w:t>
      </w:r>
    </w:p>
    <w:p w:rsidR="00000000" w:rsidRDefault="00857621">
      <w:pPr>
        <w:rPr>
          <w:shd w:val="clear" w:color="auto" w:fill="FFFF33"/>
        </w:rPr>
      </w:pPr>
      <w:r>
        <w:t xml:space="preserve">You are encouraged to begin working on the take-home exams as early as possible and you are strongly encouraged to meet with me to </w:t>
      </w:r>
      <w:r>
        <w:t xml:space="preserve">discuss a first draft of your papers.  Sign-up sheets will be available on my office door for meetings to provide you with feedback and opportunities to improve your work before submitting it to be graded.  Please also consider using the </w:t>
      </w:r>
      <w:r>
        <w:rPr>
          <w:rFonts w:ascii="Times New Roman Bold Italic" w:hAnsi="Times New Roman Bold Italic"/>
        </w:rPr>
        <w:t>Eberly Writing Stu</w:t>
      </w:r>
      <w:r>
        <w:rPr>
          <w:rFonts w:ascii="Times New Roman Bold Italic" w:hAnsi="Times New Roman Bold Italic"/>
        </w:rPr>
        <w:t>dio</w:t>
      </w:r>
      <w:r>
        <w:t xml:space="preserve"> at </w:t>
      </w:r>
      <w:hyperlink r:id="rId8" w:history="1">
        <w:r>
          <w:rPr>
            <w:color w:val="000086"/>
            <w:u w:val="single"/>
          </w:rPr>
          <w:t>http://speakwrite.wvu.edu/writing-studio</w:t>
        </w:r>
      </w:hyperlink>
    </w:p>
    <w:p w:rsidR="00000000" w:rsidRDefault="00857621">
      <w:pPr>
        <w:rPr>
          <w:sz w:val="16"/>
        </w:rPr>
      </w:pPr>
    </w:p>
    <w:p w:rsidR="00000000" w:rsidRDefault="00857621">
      <w:pPr>
        <w:rPr>
          <w:rFonts w:ascii="Times New Roman Bold" w:hAnsi="Times New Roman Bold"/>
        </w:rPr>
      </w:pPr>
      <w:r>
        <w:rPr>
          <w:rFonts w:ascii="Times New Roman Bold" w:hAnsi="Times New Roman Bold"/>
          <w:sz w:val="22"/>
        </w:rPr>
        <w:t>Grading:</w:t>
      </w:r>
      <w:r>
        <w:rPr>
          <w:rFonts w:ascii="Times New Roman Bold" w:hAnsi="Times New Roman Bold"/>
        </w:rPr>
        <w:t xml:space="preserve">  </w:t>
      </w:r>
      <w:r>
        <w:t xml:space="preserve">Final grades will be based on </w:t>
      </w:r>
      <w:r>
        <w:rPr>
          <w:rFonts w:ascii="Times New Roman Bold" w:hAnsi="Times New Roman Bold"/>
        </w:rPr>
        <w:t>4</w:t>
      </w:r>
      <w:r>
        <w:t xml:space="preserve"> In-Class and/or Take-Home Exams (each worth 25% of the final grade).  </w:t>
      </w:r>
      <w:r>
        <w:t>These will be designed to reflect mat</w:t>
      </w:r>
      <w:r>
        <w:t xml:space="preserve">erial discussed in both lectures and reading—so it is to your advantage to familiarize yourself with </w:t>
      </w:r>
      <w:r>
        <w:rPr>
          <w:rFonts w:ascii="Times New Roman Italic" w:hAnsi="Times New Roman Italic"/>
        </w:rPr>
        <w:t>all</w:t>
      </w:r>
      <w:r>
        <w:t xml:space="preserve"> the class material. </w:t>
      </w:r>
      <w:r>
        <w:rPr>
          <w:color w:val="FB0511"/>
        </w:rPr>
        <w:t xml:space="preserve"> </w:t>
      </w:r>
      <w:r>
        <w:t>These exams consist of short answer and essay type questions. Since these exams are take-home/open-book type, the nature of the qu</w:t>
      </w:r>
      <w:r>
        <w:t xml:space="preserve">estions will be more analytical. They seek to assess your ability to survey and integrate various concepts rather than just reproduce the information in your books. I will give you specific guidelines whenever I release those exams to you.  </w:t>
      </w:r>
      <w:r>
        <w:t>The criteria be</w:t>
      </w:r>
      <w:r>
        <w:t>low will be used when grading:</w:t>
      </w:r>
    </w:p>
    <w:p w:rsidR="00000000" w:rsidRDefault="00857621">
      <w:pPr>
        <w:rPr>
          <w:sz w:val="16"/>
        </w:rPr>
      </w:pPr>
    </w:p>
    <w:p w:rsidR="00000000" w:rsidRDefault="00857621">
      <w:pPr>
        <w:ind w:left="720" w:right="720"/>
      </w:pPr>
      <w:r>
        <w:rPr>
          <w:rFonts w:ascii="Times New Roman Bold" w:hAnsi="Times New Roman Bold"/>
        </w:rPr>
        <w:t xml:space="preserve">1) </w:t>
      </w:r>
      <w:r>
        <w:rPr>
          <w:rFonts w:ascii="Times New Roman Bold" w:hAnsi="Times New Roman Bold"/>
          <w:u w:val="single"/>
        </w:rPr>
        <w:t>Clarity</w:t>
      </w:r>
      <w:r>
        <w:rPr>
          <w:rFonts w:ascii="Times New Roman Bold" w:hAnsi="Times New Roman Bold"/>
        </w:rPr>
        <w:t>:</w:t>
      </w:r>
      <w:r>
        <w:t xml:space="preserve">  The viewpoints you present in your writing must be clearly conceived and well argued.  Your writing style should be straight-forward, easy to read and should be clearly related to the issues you wish to address.</w:t>
      </w:r>
      <w:r>
        <w:t xml:space="preserve">  Topic sentences at the beginning of each paragraph are helpful in establishing the issue and argument for the reader at the outset.</w:t>
      </w:r>
    </w:p>
    <w:p w:rsidR="00000000" w:rsidRDefault="00857621">
      <w:pPr>
        <w:ind w:left="720" w:right="720"/>
      </w:pPr>
    </w:p>
    <w:p w:rsidR="00000000" w:rsidRDefault="00857621">
      <w:pPr>
        <w:ind w:left="720" w:right="720"/>
      </w:pPr>
      <w:r>
        <w:rPr>
          <w:rFonts w:ascii="Times New Roman Bold" w:hAnsi="Times New Roman Bold"/>
        </w:rPr>
        <w:t xml:space="preserve">2) </w:t>
      </w:r>
      <w:r>
        <w:rPr>
          <w:rFonts w:ascii="Times New Roman Bold" w:hAnsi="Times New Roman Bold"/>
          <w:u w:val="single"/>
        </w:rPr>
        <w:t>Engagement with the material</w:t>
      </w:r>
      <w:r>
        <w:rPr>
          <w:rFonts w:ascii="Times New Roman Bold" w:hAnsi="Times New Roman Bold"/>
        </w:rPr>
        <w:t>:</w:t>
      </w:r>
      <w:r>
        <w:t xml:space="preserve">  Responses are to be related to the reading material.  They are </w:t>
      </w:r>
      <w:r>
        <w:rPr>
          <w:rFonts w:ascii="Times New Roman Italic" w:hAnsi="Times New Roman Italic"/>
        </w:rPr>
        <w:t xml:space="preserve">not </w:t>
      </w:r>
      <w:r>
        <w:t>“reviews” of what ha</w:t>
      </w:r>
      <w:r>
        <w:t xml:space="preserve">s been stated in the book, but are your </w:t>
      </w:r>
      <w:r>
        <w:rPr>
          <w:rFonts w:ascii="Times New Roman Italic" w:hAnsi="Times New Roman Italic"/>
        </w:rPr>
        <w:t>critical analyses</w:t>
      </w:r>
      <w:r>
        <w:t xml:space="preserve"> of the reading—seriously taking-up what you consider to be the ‘key’ issues for the study of religion in the reading.  An analysis of the issues discussed in the course become clearer the closer you</w:t>
      </w:r>
      <w:r>
        <w:t>r writing is to the texts used in class.</w:t>
      </w:r>
    </w:p>
    <w:p w:rsidR="00000000" w:rsidRDefault="00857621">
      <w:pPr>
        <w:ind w:left="720" w:right="720"/>
      </w:pPr>
    </w:p>
    <w:p w:rsidR="00000000" w:rsidRDefault="00857621">
      <w:pPr>
        <w:ind w:left="720" w:right="720"/>
        <w:rPr>
          <w:sz w:val="18"/>
        </w:rPr>
      </w:pPr>
      <w:r>
        <w:rPr>
          <w:rFonts w:ascii="Times New Roman Bold" w:hAnsi="Times New Roman Bold"/>
        </w:rPr>
        <w:t xml:space="preserve">3) </w:t>
      </w:r>
      <w:r>
        <w:rPr>
          <w:rFonts w:ascii="Times New Roman Bold" w:hAnsi="Times New Roman Bold"/>
          <w:u w:val="single"/>
        </w:rPr>
        <w:t>Creativity</w:t>
      </w:r>
      <w:r>
        <w:rPr>
          <w:rFonts w:ascii="Times New Roman Bold" w:hAnsi="Times New Roman Bold"/>
        </w:rPr>
        <w:t>:</w:t>
      </w:r>
      <w:r>
        <w:t xml:space="preserve">  The ‘work’ of Religious Studies, and perhaps the Humanities in general, is essentially creative.  Interpretation of religious phenomena requires that you come to some meaningful relationship with yo</w:t>
      </w:r>
      <w:r>
        <w:t>ur object of study.  This is one of the defining characteristics of creativity.  You have a unique and important contribution to make to our collective understandings.  There are no predetermined experts in the area of interpretation, only well refined and</w:t>
      </w:r>
      <w:r>
        <w:t xml:space="preserve"> well argued positions.  Your interpretations will be dealt with as importantly as you regard them yourself.</w:t>
      </w:r>
    </w:p>
    <w:p w:rsidR="00000000" w:rsidRDefault="00857621">
      <w:pPr>
        <w:rPr>
          <w:sz w:val="16"/>
        </w:rPr>
      </w:pPr>
    </w:p>
    <w:p w:rsidR="00000000" w:rsidRDefault="00857621">
      <w:pPr>
        <w:rPr>
          <w:sz w:val="18"/>
          <w:shd w:val="clear" w:color="auto" w:fill="FFFF33"/>
        </w:rPr>
      </w:pPr>
      <w:r>
        <w:t>I will provide feedback to the class as a whole to note strengths to maintain and trouble spots to avoid as you continue to improve your abilities</w:t>
      </w:r>
      <w:r>
        <w:t xml:space="preserve"> to explain and apply key course concepts. Knowledge is cumulative. Understanding your strengths and challenges will help you do better as you continue to articulate what you know. You are also welcome to meet during office hours or by appointment for addi</w:t>
      </w:r>
      <w:r>
        <w:t>tional feedback.</w:t>
      </w:r>
    </w:p>
    <w:p w:rsidR="00000000" w:rsidRDefault="00857621">
      <w:pPr>
        <w:rPr>
          <w:sz w:val="16"/>
        </w:rPr>
      </w:pPr>
    </w:p>
    <w:p w:rsidR="00000000" w:rsidRDefault="00857621">
      <w:r>
        <w:rPr>
          <w:rFonts w:ascii="Times New Roman Bold" w:hAnsi="Times New Roman Bold"/>
          <w:sz w:val="22"/>
        </w:rPr>
        <w:t>Attendance, Quizzes, and Class Participation:</w:t>
      </w:r>
      <w:r>
        <w:t xml:space="preserve">  Attendance is mandatory for full comprehension of this course.  Lectures and reading will be intimately related to each other but oftentimes quite different.  It is therefore in your own best</w:t>
      </w:r>
      <w:r>
        <w:t xml:space="preserve"> interest to do the reading </w:t>
      </w:r>
      <w:r>
        <w:rPr>
          <w:rFonts w:ascii="Times New Roman Italic" w:hAnsi="Times New Roman Italic"/>
        </w:rPr>
        <w:t>and</w:t>
      </w:r>
      <w:r>
        <w:t xml:space="preserve"> attend class, as both will reflect in your performance on the Quizzes and Exams.  You will be given regular opportunities to participate in class by asking questions, making comments, and interacting with other students duri</w:t>
      </w:r>
      <w:r>
        <w:t>ng discussions.  Also, attendance could influence your performance in the exams; especially, since there will be information in the lectures that you will not find in your textbooks. Besides the material from textbooks, everything else covered in class inc</w:t>
      </w:r>
      <w:r>
        <w:t>luding lectures, power point slides, discussions, videos, information written on chalk board, etc., can potentially be on the exams.  You are expected to attend the class on time and stay until the end of the class; coming in and going out during the class</w:t>
      </w:r>
      <w:r>
        <w:t xml:space="preserve"> is rude, disruptive, and distracting to other students as well as me. If there are any exceptional circumstances to be considered please let me know before the class starts. The Student Instruction Committee of the Faculty Senate with the support of the O</w:t>
      </w:r>
      <w:r>
        <w:t>ffice of the Provost recommends the following social justice statement:</w:t>
      </w:r>
    </w:p>
    <w:p w:rsidR="00000000" w:rsidRDefault="00857621">
      <w:pPr>
        <w:rPr>
          <w:sz w:val="16"/>
        </w:rPr>
      </w:pPr>
    </w:p>
    <w:p w:rsidR="00000000" w:rsidRDefault="00857621">
      <w:pPr>
        <w:widowControl w:val="0"/>
        <w:ind w:left="720" w:right="720"/>
        <w:rPr>
          <w:rFonts w:ascii="Times New Roman Italic" w:hAnsi="Times New Roman Italic"/>
        </w:rPr>
      </w:pPr>
      <w:r>
        <w:rPr>
          <w:rFonts w:ascii="Times New Roman Italic" w:hAnsi="Times New Roman Italic"/>
        </w:rPr>
        <w:t xml:space="preserve">“Students who will miss an examination or a field trip due to a Day of Special Concern absence should notify their instructors at the beginning of the term. Faculty are instructed to </w:t>
      </w:r>
      <w:r>
        <w:rPr>
          <w:rFonts w:ascii="Times New Roman Italic" w:hAnsi="Times New Roman Italic"/>
        </w:rPr>
        <w:t>make reasonable accommodation for students who miss scheduled exams or field trips as a result of such observance.”</w:t>
      </w:r>
    </w:p>
    <w:p w:rsidR="00000000" w:rsidRDefault="00857621">
      <w:pPr>
        <w:ind w:left="720"/>
        <w:rPr>
          <w:sz w:val="16"/>
        </w:rPr>
      </w:pPr>
    </w:p>
    <w:p w:rsidR="00000000" w:rsidRDefault="00857621">
      <w:pPr>
        <w:rPr>
          <w:sz w:val="16"/>
        </w:rPr>
      </w:pPr>
      <w:r>
        <w:rPr>
          <w:rFonts w:ascii="Times New Roman Bold" w:hAnsi="Times New Roman Bold"/>
          <w:sz w:val="22"/>
        </w:rPr>
        <w:t>Make-Up Exam Policy</w:t>
      </w:r>
      <w:r>
        <w:rPr>
          <w:sz w:val="22"/>
        </w:rPr>
        <w:t>:</w:t>
      </w:r>
      <w:r>
        <w:t xml:space="preserve"> There will be very few opportunities for make-up examinations. All University sanctioned absences will be allowed but </w:t>
      </w:r>
      <w:r>
        <w:t>under the following circumstances, it is your responsibility to notify me in person of your absence prior to the actual absence. As for other absences, if you are ill on the day of an examination, it is your responsibility to notify me prior to the absence</w:t>
      </w:r>
      <w:r>
        <w:t xml:space="preserve">. If you fail to notify me within the actual class window, then I will assume that you just failed to attend. </w:t>
      </w:r>
    </w:p>
    <w:p w:rsidR="00000000" w:rsidRDefault="00857621">
      <w:pPr>
        <w:rPr>
          <w:sz w:val="16"/>
        </w:rPr>
      </w:pPr>
    </w:p>
    <w:p w:rsidR="00000000" w:rsidRDefault="00857621">
      <w:r>
        <w:rPr>
          <w:rFonts w:ascii="Times New Roman Bold" w:hAnsi="Times New Roman Bold"/>
          <w:sz w:val="22"/>
        </w:rPr>
        <w:t>Final Grades</w:t>
      </w:r>
      <w:r>
        <w:t xml:space="preserve"> will be determined as follows:</w:t>
      </w:r>
      <w:r>
        <w:tab/>
        <w:t>Exam #1</w:t>
      </w:r>
      <w:r>
        <w:tab/>
      </w:r>
      <w:r>
        <w:tab/>
      </w:r>
      <w:r>
        <w:tab/>
      </w:r>
      <w:r>
        <w:tab/>
      </w:r>
      <w:r>
        <w:tab/>
        <w:t>100 points</w:t>
      </w:r>
    </w:p>
    <w:p w:rsidR="00000000" w:rsidRDefault="00857621">
      <w:r>
        <w:tab/>
      </w:r>
      <w:r>
        <w:tab/>
      </w:r>
      <w:r>
        <w:tab/>
      </w:r>
      <w:r>
        <w:tab/>
      </w:r>
      <w:r>
        <w:tab/>
      </w:r>
      <w:r>
        <w:tab/>
        <w:t>Exam #2</w:t>
      </w:r>
      <w:r>
        <w:tab/>
      </w:r>
      <w:r>
        <w:tab/>
      </w:r>
      <w:r>
        <w:tab/>
      </w:r>
      <w:r>
        <w:tab/>
      </w:r>
      <w:r>
        <w:tab/>
        <w:t>100 points</w:t>
      </w:r>
    </w:p>
    <w:p w:rsidR="00000000" w:rsidRDefault="00857621">
      <w:r>
        <w:tab/>
      </w:r>
      <w:r>
        <w:tab/>
      </w:r>
      <w:r>
        <w:tab/>
      </w:r>
      <w:r>
        <w:tab/>
      </w:r>
      <w:r>
        <w:tab/>
      </w:r>
      <w:r>
        <w:tab/>
        <w:t>Exam #3</w:t>
      </w:r>
      <w:r>
        <w:tab/>
      </w:r>
      <w:r>
        <w:tab/>
      </w:r>
      <w:r>
        <w:tab/>
      </w:r>
      <w:r>
        <w:tab/>
      </w:r>
      <w:r>
        <w:tab/>
        <w:t>100 points</w:t>
      </w:r>
    </w:p>
    <w:p w:rsidR="00000000" w:rsidRDefault="00857621">
      <w:pPr>
        <w:rPr>
          <w:u w:val="single"/>
        </w:rPr>
      </w:pPr>
      <w:r>
        <w:tab/>
      </w:r>
      <w:r>
        <w:tab/>
      </w:r>
      <w:r>
        <w:tab/>
      </w:r>
      <w:r>
        <w:tab/>
      </w:r>
      <w:r>
        <w:tab/>
      </w:r>
      <w:r>
        <w:tab/>
        <w:t>Exam #4</w:t>
      </w:r>
      <w:r>
        <w:tab/>
      </w:r>
      <w:r>
        <w:tab/>
      </w:r>
      <w:r>
        <w:tab/>
      </w:r>
      <w:r>
        <w:tab/>
      </w:r>
      <w:r>
        <w:tab/>
      </w:r>
      <w:r>
        <w:rPr>
          <w:u w:val="single"/>
        </w:rPr>
        <w:t>1</w:t>
      </w:r>
      <w:r>
        <w:rPr>
          <w:u w:val="single"/>
        </w:rPr>
        <w:t>00 points</w:t>
      </w:r>
    </w:p>
    <w:p w:rsidR="00000000" w:rsidRDefault="00857621">
      <w:pPr>
        <w:ind w:left="7200" w:firstLine="720"/>
        <w:rPr>
          <w:rFonts w:ascii="Times New Roman Bold" w:hAnsi="Times New Roman Bold"/>
          <w:shd w:val="clear" w:color="auto" w:fill="FFFF33"/>
        </w:rPr>
      </w:pPr>
      <w:r>
        <w:rPr>
          <w:rFonts w:ascii="Times New Roman Bold" w:hAnsi="Times New Roman Bold"/>
        </w:rPr>
        <w:t xml:space="preserve">400 points </w:t>
      </w:r>
      <w:r>
        <w:rPr>
          <w:rFonts w:ascii="Times New Roman Bold Italic" w:hAnsi="Times New Roman Bold Italic"/>
        </w:rPr>
        <w:t>Total</w:t>
      </w:r>
    </w:p>
    <w:p w:rsidR="00000000" w:rsidRDefault="00857621">
      <w:pPr>
        <w:rPr>
          <w:rFonts w:ascii="Times New Roman Bold" w:hAnsi="Times New Roman Bold"/>
          <w:sz w:val="22"/>
        </w:rPr>
      </w:pPr>
      <w:r>
        <w:rPr>
          <w:rFonts w:ascii="Times New Roman Bold" w:hAnsi="Times New Roman Bold"/>
          <w:sz w:val="22"/>
        </w:rPr>
        <w:t>Course Grading Scale:</w:t>
      </w:r>
    </w:p>
    <w:p w:rsidR="00000000" w:rsidRDefault="00857621">
      <w:pPr>
        <w:ind w:firstLine="720"/>
        <w:rPr>
          <w:rFonts w:ascii="Times New Roman Bold" w:hAnsi="Times New Roman Bold"/>
        </w:rPr>
      </w:pPr>
      <w:r>
        <w:rPr>
          <w:rFonts w:ascii="Times New Roman Bold" w:hAnsi="Times New Roman Bold"/>
        </w:rPr>
        <w:t>A — 360-400 pts.</w:t>
      </w:r>
    </w:p>
    <w:p w:rsidR="00000000" w:rsidRDefault="00857621">
      <w:pPr>
        <w:ind w:firstLine="720"/>
        <w:rPr>
          <w:rFonts w:ascii="Times New Roman Bold" w:hAnsi="Times New Roman Bold"/>
        </w:rPr>
      </w:pPr>
      <w:r>
        <w:rPr>
          <w:rFonts w:ascii="Times New Roman Bold" w:hAnsi="Times New Roman Bold"/>
        </w:rPr>
        <w:t>B — 320-359 pts.</w:t>
      </w:r>
    </w:p>
    <w:p w:rsidR="00000000" w:rsidRDefault="00857621">
      <w:pPr>
        <w:ind w:firstLine="720"/>
        <w:rPr>
          <w:rFonts w:ascii="Times New Roman Bold" w:hAnsi="Times New Roman Bold"/>
        </w:rPr>
      </w:pPr>
      <w:r>
        <w:rPr>
          <w:rFonts w:ascii="Times New Roman Bold" w:hAnsi="Times New Roman Bold"/>
        </w:rPr>
        <w:t>C — 280-319 pts.</w:t>
      </w:r>
    </w:p>
    <w:p w:rsidR="00000000" w:rsidRDefault="00857621">
      <w:pPr>
        <w:ind w:firstLine="720"/>
        <w:rPr>
          <w:rFonts w:ascii="Times New Roman Bold" w:hAnsi="Times New Roman Bold"/>
        </w:rPr>
      </w:pPr>
      <w:r>
        <w:rPr>
          <w:rFonts w:ascii="Times New Roman Bold" w:hAnsi="Times New Roman Bold"/>
        </w:rPr>
        <w:t>D — 240-279 pts.</w:t>
      </w:r>
    </w:p>
    <w:p w:rsidR="00000000" w:rsidRDefault="00857621">
      <w:pPr>
        <w:ind w:firstLine="720"/>
        <w:rPr>
          <w:rFonts w:ascii="Times New Roman Bold" w:hAnsi="Times New Roman Bold"/>
          <w:sz w:val="24"/>
        </w:rPr>
      </w:pPr>
      <w:r>
        <w:rPr>
          <w:rFonts w:ascii="Times New Roman Bold" w:hAnsi="Times New Roman Bold"/>
        </w:rPr>
        <w:t>F — 239 points and below</w:t>
      </w:r>
    </w:p>
    <w:p w:rsidR="00000000" w:rsidRDefault="00857621">
      <w:pPr>
        <w:rPr>
          <w:rFonts w:ascii="Times New Roman Bold" w:hAnsi="Times New Roman Bold"/>
          <w:sz w:val="24"/>
        </w:rPr>
      </w:pPr>
    </w:p>
    <w:p w:rsidR="00000000" w:rsidRDefault="00857621">
      <w:pPr>
        <w:pStyle w:val="FreeFormB"/>
        <w:rPr>
          <w:rFonts w:ascii="Times" w:hAnsi="Times"/>
          <w:sz w:val="24"/>
          <w:lang w:val="en-US"/>
        </w:rPr>
      </w:pPr>
      <w:r>
        <w:rPr>
          <w:rFonts w:ascii="Times" w:hAnsi="Times"/>
          <w:b/>
          <w:sz w:val="22"/>
          <w:lang w:val="en-US"/>
        </w:rPr>
        <w:t>Grades for Exams:</w:t>
      </w:r>
      <w:r>
        <w:rPr>
          <w:rFonts w:ascii="Times" w:hAnsi="Times"/>
          <w:sz w:val="24"/>
          <w:lang w:val="en-US"/>
        </w:rPr>
        <w:t xml:space="preserve"> </w:t>
      </w:r>
    </w:p>
    <w:p w:rsidR="00000000" w:rsidRDefault="00857621">
      <w:pPr>
        <w:pStyle w:val="FreeFormB"/>
        <w:numPr>
          <w:ilvl w:val="0"/>
          <w:numId w:val="4"/>
        </w:numPr>
        <w:spacing w:line="216" w:lineRule="auto"/>
        <w:ind w:hanging="180"/>
        <w:rPr>
          <w:rFonts w:ascii="Times" w:hAnsi="Times"/>
          <w:lang w:val="en-US"/>
        </w:rPr>
      </w:pPr>
      <w:r>
        <w:rPr>
          <w:rFonts w:ascii="Times" w:hAnsi="Times"/>
          <w:lang w:val="en-US"/>
        </w:rPr>
        <w:t xml:space="preserve">An </w:t>
      </w:r>
      <w:r>
        <w:rPr>
          <w:rFonts w:ascii="Times" w:hAnsi="Times"/>
          <w:b/>
          <w:lang w:val="en-US"/>
        </w:rPr>
        <w:t>A paper</w:t>
      </w:r>
      <w:r>
        <w:rPr>
          <w:rFonts w:ascii="Times" w:hAnsi="Times"/>
          <w:lang w:val="en-US"/>
        </w:rPr>
        <w:t xml:space="preserve"> is an outstanding essay which reflects a perceptive and thoughtful response to the </w:t>
      </w:r>
      <w:r>
        <w:rPr>
          <w:rFonts w:ascii="Times" w:hAnsi="Times"/>
          <w:lang w:val="en-US"/>
        </w:rPr>
        <w:t>assignment. It is well-organized with excellent development of its ideas and reflects the writer’s command of appropriate rhetorical strategies. The prose is vigorous and fresh, and the writer is clearly in control of the standard conventions of American p</w:t>
      </w:r>
      <w:r>
        <w:rPr>
          <w:rFonts w:ascii="Times" w:hAnsi="Times"/>
          <w:lang w:val="en-US"/>
        </w:rPr>
        <w:t xml:space="preserve">rose. </w:t>
      </w:r>
    </w:p>
    <w:p w:rsidR="00000000" w:rsidRDefault="00857621">
      <w:pPr>
        <w:pStyle w:val="FreeFormB"/>
        <w:numPr>
          <w:ilvl w:val="0"/>
          <w:numId w:val="4"/>
        </w:numPr>
        <w:spacing w:line="216" w:lineRule="auto"/>
        <w:ind w:hanging="180"/>
        <w:rPr>
          <w:rFonts w:ascii="Times" w:hAnsi="Times"/>
          <w:lang w:val="en-US"/>
        </w:rPr>
      </w:pPr>
      <w:r>
        <w:rPr>
          <w:rFonts w:ascii="Times" w:hAnsi="Times"/>
          <w:lang w:val="en-US"/>
        </w:rPr>
        <w:t xml:space="preserve">A </w:t>
      </w:r>
      <w:r>
        <w:rPr>
          <w:rFonts w:ascii="Times" w:hAnsi="Times"/>
          <w:b/>
          <w:lang w:val="en-US"/>
        </w:rPr>
        <w:t xml:space="preserve">B paper </w:t>
      </w:r>
      <w:r>
        <w:rPr>
          <w:rFonts w:ascii="Times" w:hAnsi="Times"/>
          <w:lang w:val="en-US"/>
        </w:rPr>
        <w:t xml:space="preserve">is a very good essay that fulfills the assignment and shows evidence of clear thought and good planning. It is well organized with good supporting details. The writing is fluent, and there are only minor errors in the mechanics of writing </w:t>
      </w:r>
      <w:r>
        <w:rPr>
          <w:rFonts w:ascii="Times" w:hAnsi="Times"/>
          <w:lang w:val="en-US"/>
        </w:rPr>
        <w:t xml:space="preserve">which do not interfere with reading the essay. </w:t>
      </w:r>
    </w:p>
    <w:p w:rsidR="00000000" w:rsidRDefault="00857621">
      <w:pPr>
        <w:pStyle w:val="FreeFormB"/>
        <w:numPr>
          <w:ilvl w:val="0"/>
          <w:numId w:val="4"/>
        </w:numPr>
        <w:spacing w:line="216" w:lineRule="auto"/>
        <w:ind w:hanging="180"/>
        <w:rPr>
          <w:rFonts w:ascii="Times" w:hAnsi="Times"/>
          <w:lang w:val="en-US"/>
        </w:rPr>
      </w:pPr>
      <w:r>
        <w:rPr>
          <w:rFonts w:ascii="Times" w:hAnsi="Times"/>
          <w:lang w:val="en-US"/>
        </w:rPr>
        <w:t xml:space="preserve">A </w:t>
      </w:r>
      <w:r>
        <w:rPr>
          <w:rFonts w:ascii="Times" w:hAnsi="Times"/>
          <w:b/>
          <w:lang w:val="en-US"/>
        </w:rPr>
        <w:t xml:space="preserve">C paper </w:t>
      </w:r>
      <w:r>
        <w:rPr>
          <w:rFonts w:ascii="Times" w:hAnsi="Times"/>
          <w:lang w:val="en-US"/>
        </w:rPr>
        <w:t>is a satisfactory essay which fulfills the assignment and is adequately developed. The writing is clear and coherent with relatively few errors in usage and mechanics, but the writer fails to demons</w:t>
      </w:r>
      <w:r>
        <w:rPr>
          <w:rFonts w:ascii="Times" w:hAnsi="Times"/>
          <w:lang w:val="en-US"/>
        </w:rPr>
        <w:t xml:space="preserve">trate any particular strength which would distinguish an above-average essay. </w:t>
      </w:r>
    </w:p>
    <w:p w:rsidR="00000000" w:rsidRDefault="00857621">
      <w:pPr>
        <w:pStyle w:val="FreeFormB"/>
        <w:numPr>
          <w:ilvl w:val="0"/>
          <w:numId w:val="4"/>
        </w:numPr>
        <w:spacing w:line="216" w:lineRule="auto"/>
        <w:ind w:hanging="180"/>
        <w:rPr>
          <w:rFonts w:ascii="Times" w:hAnsi="Times"/>
          <w:lang w:val="en-US"/>
        </w:rPr>
      </w:pPr>
      <w:r>
        <w:rPr>
          <w:rFonts w:ascii="Times" w:hAnsi="Times"/>
          <w:lang w:val="en-US"/>
        </w:rPr>
        <w:t xml:space="preserve">A </w:t>
      </w:r>
      <w:r>
        <w:rPr>
          <w:rFonts w:ascii="Times" w:hAnsi="Times"/>
          <w:b/>
          <w:lang w:val="en-US"/>
        </w:rPr>
        <w:t>D paper</w:t>
      </w:r>
      <w:r>
        <w:rPr>
          <w:rFonts w:ascii="Times" w:hAnsi="Times"/>
          <w:lang w:val="en-US"/>
        </w:rPr>
        <w:t xml:space="preserve"> is a below-average essay which fulfills the assignment but exhibits major problems in writing. It may have difficulty with the presentation of ideas (e.g., lack of a c</w:t>
      </w:r>
      <w:r>
        <w:rPr>
          <w:rFonts w:ascii="Times" w:hAnsi="Times"/>
          <w:lang w:val="en-US"/>
        </w:rPr>
        <w:t xml:space="preserve">lear thesis, weak organization, poor development of ideas, or inappropriate diction, poor spelling) or be marred by enough errors in the mechanics of writing to seriously distract the reader. </w:t>
      </w:r>
    </w:p>
    <w:p w:rsidR="00000000" w:rsidRDefault="00857621">
      <w:pPr>
        <w:pStyle w:val="FreeFormB"/>
        <w:numPr>
          <w:ilvl w:val="0"/>
          <w:numId w:val="4"/>
        </w:numPr>
        <w:spacing w:line="216" w:lineRule="auto"/>
        <w:ind w:hanging="180"/>
        <w:rPr>
          <w:rFonts w:ascii="Times" w:hAnsi="Times"/>
          <w:b/>
          <w:sz w:val="24"/>
          <w:lang w:val="en-US"/>
        </w:rPr>
      </w:pPr>
      <w:r>
        <w:rPr>
          <w:rFonts w:ascii="Times" w:hAnsi="Times"/>
          <w:lang w:val="en-US"/>
        </w:rPr>
        <w:t xml:space="preserve">An </w:t>
      </w:r>
      <w:r>
        <w:rPr>
          <w:rFonts w:ascii="Times" w:hAnsi="Times"/>
          <w:b/>
          <w:lang w:val="en-US"/>
        </w:rPr>
        <w:t>F paper</w:t>
      </w:r>
      <w:r>
        <w:rPr>
          <w:rFonts w:ascii="Times" w:hAnsi="Times"/>
          <w:lang w:val="en-US"/>
        </w:rPr>
        <w:t xml:space="preserve"> is an essay that relates to the topic but is so poor</w:t>
      </w:r>
      <w:r>
        <w:rPr>
          <w:rFonts w:ascii="Times" w:hAnsi="Times"/>
          <w:lang w:val="en-US"/>
        </w:rPr>
        <w:t>ly presented that it fails to fulfill the assignment. It fails to present its basic ideas, either because of poor organization and lack of clarity or because the writing reflects a lack of control over the basic conventions of standard American usage. Such</w:t>
      </w:r>
      <w:r>
        <w:rPr>
          <w:rFonts w:ascii="Times" w:hAnsi="Times"/>
          <w:lang w:val="en-US"/>
        </w:rPr>
        <w:t xml:space="preserve"> an essay may have sentence boundary problems, poor use of idiom, inappropriate diction (words used incorrectly), agreement errors, or verb tense problems. An essay that represents dishonest work by the student, principally the use of ideas or writing whic</w:t>
      </w:r>
      <w:r>
        <w:rPr>
          <w:rFonts w:ascii="Times" w:hAnsi="Times"/>
          <w:lang w:val="en-US"/>
        </w:rPr>
        <w:t xml:space="preserve">h are clearly not the student’s own work, will receive a grade of F. Please refer to 5 the West Virginia University Undergraduate Catalog for the WVU policy on Academic Dishonesty or see the WVU Student Conduct Code at </w:t>
      </w:r>
      <w:hyperlink r:id="rId9" w:history="1">
        <w:r>
          <w:rPr>
            <w:rFonts w:ascii="Times" w:hAnsi="Times"/>
            <w:color w:val="000086"/>
            <w:u w:val="single"/>
            <w:lang w:val="en-US"/>
          </w:rPr>
          <w:t>http://studentlife.wvu.edu/office_of_</w:t>
        </w:r>
      </w:hyperlink>
      <w:r>
        <w:rPr>
          <w:rFonts w:ascii="Times" w:hAnsi="Times"/>
          <w:lang w:val="en-US"/>
        </w:rPr>
        <w:t xml:space="preserve"> student_conduct/student_conduct_code. Attend</w:t>
      </w:r>
    </w:p>
    <w:p w:rsidR="00000000" w:rsidRDefault="00857621">
      <w:pPr>
        <w:rPr>
          <w:sz w:val="16"/>
        </w:rPr>
      </w:pPr>
    </w:p>
    <w:p w:rsidR="00000000" w:rsidRDefault="00857621">
      <w:pPr>
        <w:rPr>
          <w:rFonts w:ascii="Lucida Grande" w:hAnsi="Lucida Grande"/>
          <w:sz w:val="24"/>
        </w:rPr>
      </w:pPr>
      <w:r>
        <w:rPr>
          <w:rFonts w:ascii="Times New Roman Bold" w:hAnsi="Times New Roman Bold"/>
          <w:sz w:val="22"/>
        </w:rPr>
        <w:t>Academic Integrity:</w:t>
      </w:r>
      <w:r>
        <w:rPr>
          <w:sz w:val="24"/>
        </w:rPr>
        <w:t xml:space="preserve"> </w:t>
      </w:r>
      <w:r>
        <w:t>Dishonesty and/or plagiarism are serious offenses.  Clear cases will result in appropriate academic discipline and an unforgivable “F”</w:t>
      </w:r>
      <w:r>
        <w:t xml:space="preserve"> may be given for the entire course.  Please see the following: </w:t>
      </w:r>
      <w:hyperlink r:id="rId10" w:history="1">
        <w:r>
          <w:rPr>
            <w:rStyle w:val="Hyperlink1"/>
            <w:color w:val="000000"/>
          </w:rPr>
          <w:t>http://eberly.wvu.edu/current_students/advising_resources/avoiding_plagiarism</w:t>
        </w:r>
      </w:hyperlink>
      <w:r>
        <w:t>.  I will enforce ri</w:t>
      </w:r>
      <w:r>
        <w:t>gorous standards of academic integrity in all aspects and assignments of this course.  For the detailed policy of West Virginia University regarding the definitions of acts considered to fall under academic dishonesty and possible ensuing actions, please s</w:t>
      </w:r>
      <w:r>
        <w:t xml:space="preserve">ee the students conduct code at </w:t>
      </w:r>
      <w:hyperlink r:id="rId11" w:history="1">
        <w:r>
          <w:t>University Student Conduct Code, Policy Bulletin 31</w:t>
        </w:r>
      </w:hyperlink>
      <w:r>
        <w:t xml:space="preserve">, or </w:t>
      </w:r>
      <w:hyperlink r:id="rId12" w:history="1">
        <w:r>
          <w:rPr>
            <w:u w:val="single"/>
          </w:rPr>
          <w:t>http://studentlife.wvu.edu/office_of_student_conduct/student_conduct_code</w:t>
        </w:r>
      </w:hyperlink>
      <w:r>
        <w:t>.  Should you have any questions about possibly improper research citations or references, or any other activity that may be interpreted as an attempt at academic dishon</w:t>
      </w:r>
      <w:r>
        <w:t xml:space="preserve">esty, please see me </w:t>
      </w:r>
      <w:r>
        <w:rPr>
          <w:rFonts w:ascii="Times New Roman Italic" w:hAnsi="Times New Roman Italic"/>
        </w:rPr>
        <w:t xml:space="preserve">before </w:t>
      </w:r>
      <w:r>
        <w:t>the assignment is due to discuss the matter.</w:t>
      </w:r>
    </w:p>
    <w:p w:rsidR="00000000" w:rsidRDefault="00857621">
      <w:pPr>
        <w:rPr>
          <w:sz w:val="16"/>
        </w:rPr>
      </w:pPr>
    </w:p>
    <w:p w:rsidR="00000000" w:rsidRDefault="00857621">
      <w:pPr>
        <w:rPr>
          <w:sz w:val="18"/>
        </w:rPr>
      </w:pPr>
      <w:r>
        <w:rPr>
          <w:rFonts w:ascii="Times New Roman Bold" w:hAnsi="Times New Roman Bold"/>
          <w:sz w:val="22"/>
        </w:rPr>
        <w:t>Contact/E-mail Policy:</w:t>
      </w:r>
      <w:r>
        <w:t xml:space="preserve"> All emails should include your full name, course number, and section (these can all be in your “signature”); If you are including an assignment or other time-se</w:t>
      </w:r>
      <w:r>
        <w:t>nsitive material, do not assume that I received it until I respond (if something is sent and doesn’t come through on time, you will need to forward the already-sent mail); You must turn in a hard copy of any assignment sent by email, unless I’ve specifical</w:t>
      </w:r>
      <w:r>
        <w:t>ly said otherwise; I will usually respond to emails within a few hours during the week, but if you email me at night/on weekends I may not respond until the next morning/weekday; Please follow normal rules of grammar, including spell-checking your emails—i</w:t>
      </w:r>
      <w:r>
        <w:t>n general: remember that your emails contribute to people’s impression of you and of your work!</w:t>
      </w:r>
    </w:p>
    <w:p w:rsidR="00000000" w:rsidRDefault="008576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A"/>
          <w:sz w:val="18"/>
        </w:rPr>
      </w:pPr>
    </w:p>
    <w:p w:rsidR="00000000" w:rsidRDefault="008576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rFonts w:ascii="Times New Roman Bold" w:hAnsi="Times New Roman Bold"/>
          <w:sz w:val="22"/>
        </w:rPr>
        <w:t>Inclusivity Statement</w:t>
      </w:r>
    </w:p>
    <w:p w:rsidR="00000000" w:rsidRDefault="00857621">
      <w:pPr>
        <w:rPr>
          <w:sz w:val="18"/>
        </w:rPr>
      </w:pPr>
      <w:r>
        <w:t>The West Virginia University community is committed to creating and fostering a positive learning and working environment based on open c</w:t>
      </w:r>
      <w:r>
        <w:t xml:space="preserve">ommunication, mutual respect, and inclusion.  If you are a person with a disability and anticipate needing any type of accommodation in order to participate in this class, please advise me and make appropriate arrangements with the Office of Accessibility </w:t>
      </w:r>
      <w:r>
        <w:t xml:space="preserve">Services (293-6700).  For more information on West Virginia University's Diversity, Equity, and Inclusion initiatives, please see </w:t>
      </w:r>
      <w:hyperlink r:id="rId13" w:history="1">
        <w:r>
          <w:rPr>
            <w:u w:val="single"/>
          </w:rPr>
          <w:t>http://diversity.wvu.edu</w:t>
        </w:r>
      </w:hyperlink>
      <w:r>
        <w:t>.</w:t>
      </w:r>
    </w:p>
    <w:p w:rsidR="00000000" w:rsidRDefault="00857621">
      <w:pPr>
        <w:rPr>
          <w:sz w:val="18"/>
        </w:rPr>
      </w:pPr>
    </w:p>
    <w:p w:rsidR="00000000" w:rsidRDefault="00857621">
      <w:pPr>
        <w:jc w:val="both"/>
        <w:rPr>
          <w:rFonts w:ascii="Times New Roman Bold" w:hAnsi="Times New Roman Bold"/>
          <w:sz w:val="22"/>
        </w:rPr>
      </w:pPr>
      <w:r>
        <w:rPr>
          <w:rFonts w:ascii="Times New Roman Bold" w:hAnsi="Times New Roman Bold"/>
          <w:sz w:val="22"/>
        </w:rPr>
        <w:t>Adverse Weather Commitment Statement</w:t>
      </w:r>
    </w:p>
    <w:p w:rsidR="00000000" w:rsidRDefault="00857621">
      <w:r>
        <w:t>In the event of incl</w:t>
      </w:r>
      <w:r>
        <w:t xml:space="preserve">ement or threatening weather, everyone should use his or her best judgment regarding travel to and from campus. Safety should be the main concern. If you cannot get to class because of adverse weather conditions, you should contact me as soon as possible. </w:t>
      </w:r>
      <w:r>
        <w:t xml:space="preserve">Similarly, if I am unable to reach our class location, I will notify you of any cancellation or change as soon as possible (at least 1 hour before class starts), using MIX/Gmail to prevent you from embarking on any unnecessary travel. If you cannot get to </w:t>
      </w:r>
      <w:r>
        <w:t>class because of weather conditions, I will make allowances relative to required attendance policies, as well as any scheduled tests, quizzes, or other assessments.</w:t>
      </w:r>
    </w:p>
    <w:p w:rsidR="00000000" w:rsidRDefault="00857621">
      <w:pPr>
        <w:jc w:val="both"/>
        <w:rPr>
          <w:color w:val="FB0511"/>
          <w:sz w:val="22"/>
        </w:rPr>
      </w:pPr>
    </w:p>
    <w:p w:rsidR="00000000" w:rsidRDefault="00857621">
      <w:pPr>
        <w:jc w:val="both"/>
        <w:rPr>
          <w:rFonts w:ascii="Times New Roman Bold" w:hAnsi="Times New Roman Bold"/>
          <w:sz w:val="22"/>
        </w:rPr>
      </w:pPr>
      <w:r>
        <w:rPr>
          <w:rFonts w:ascii="Times New Roman Bold" w:hAnsi="Times New Roman Bold"/>
          <w:sz w:val="22"/>
        </w:rPr>
        <w:t>Changes in the Course Syllabus</w:t>
      </w:r>
    </w:p>
    <w:p w:rsidR="00000000" w:rsidRDefault="00857621">
      <w:pPr>
        <w:pStyle w:val="BodyText1"/>
        <w:spacing w:line="240" w:lineRule="auto"/>
        <w:jc w:val="left"/>
        <w:rPr>
          <w:sz w:val="20"/>
        </w:rPr>
      </w:pPr>
      <w:r>
        <w:rPr>
          <w:sz w:val="20"/>
        </w:rPr>
        <w:t>The instructor has the right to make changes in the syllabu</w:t>
      </w:r>
      <w:r>
        <w:rPr>
          <w:sz w:val="20"/>
        </w:rPr>
        <w:t>s throughout the semester as deemed necessary and appropriate. I will let you know of any such changes.</w:t>
      </w:r>
    </w:p>
    <w:p w:rsidR="00000000" w:rsidRDefault="00857621">
      <w:pPr>
        <w:rPr>
          <w:sz w:val="22"/>
          <w:lang w:val="en-GB"/>
        </w:rPr>
      </w:pPr>
    </w:p>
    <w:p w:rsidR="00000000" w:rsidRDefault="00857621">
      <w:pPr>
        <w:rPr>
          <w:rFonts w:ascii="Times New Roman Bold" w:hAnsi="Times New Roman Bold"/>
          <w:sz w:val="22"/>
        </w:rPr>
      </w:pPr>
      <w:r>
        <w:rPr>
          <w:rFonts w:ascii="Times New Roman Bold" w:hAnsi="Times New Roman Bold"/>
          <w:sz w:val="22"/>
        </w:rPr>
        <w:t>Student Services</w:t>
      </w:r>
    </w:p>
    <w:p w:rsidR="00000000" w:rsidRDefault="00857621">
      <w:r>
        <w:t>I am always available to discuss students' concerns and progress during individual appointments. As well, WVU has the following servic</w:t>
      </w:r>
      <w:r>
        <w:t>es for students needing additional assistance:</w:t>
      </w:r>
    </w:p>
    <w:p w:rsidR="00000000" w:rsidRDefault="00857621">
      <w:pPr>
        <w:spacing w:line="180" w:lineRule="auto"/>
        <w:rPr>
          <w:sz w:val="24"/>
        </w:rPr>
      </w:pPr>
    </w:p>
    <w:p w:rsidR="00000000" w:rsidRDefault="00857621">
      <w:pPr>
        <w:rPr>
          <w:rFonts w:ascii="Times New Roman Bold" w:hAnsi="Times New Roman Bold"/>
          <w:lang w:val="en-GB"/>
        </w:rPr>
      </w:pPr>
      <w:r>
        <w:rPr>
          <w:rFonts w:ascii="Times New Roman Bold" w:hAnsi="Times New Roman Bold"/>
          <w:lang w:val="en-GB"/>
        </w:rPr>
        <w:t>WELLWVU Students Center of Health</w:t>
      </w:r>
      <w:r>
        <w:rPr>
          <w:rFonts w:ascii="Times New Roman Bold" w:hAnsi="Times New Roman Bold"/>
          <w:lang w:val="en-GB"/>
        </w:rPr>
        <w:tab/>
        <w:t>WVU Writing Center</w:t>
      </w:r>
    </w:p>
    <w:p w:rsidR="00000000" w:rsidRDefault="00857621">
      <w:pPr>
        <w:rPr>
          <w:lang w:val="en-GB"/>
        </w:rPr>
      </w:pPr>
      <w:hyperlink r:id="rId14" w:history="1">
        <w:r>
          <w:rPr>
            <w:u w:val="single"/>
            <w:lang w:val="en-GB"/>
          </w:rPr>
          <w:t>http://www.wvu.edu/~cocenter/</w:t>
        </w:r>
      </w:hyperlink>
      <w:r>
        <w:rPr>
          <w:lang w:val="en-GB"/>
        </w:rPr>
        <w:tab/>
      </w:r>
      <w:r>
        <w:rPr>
          <w:lang w:val="en-GB"/>
        </w:rPr>
        <w:tab/>
      </w:r>
      <w:hyperlink r:id="rId15" w:history="1">
        <w:r>
          <w:rPr>
            <w:rStyle w:val="Hyperlink1"/>
            <w:color w:val="000000"/>
          </w:rPr>
          <w:t>http://english.wvu.edu/centers-projects/writing-center</w:t>
        </w:r>
      </w:hyperlink>
      <w:r>
        <w:rPr>
          <w:lang w:val="en-GB"/>
        </w:rPr>
        <w:tab/>
      </w:r>
    </w:p>
    <w:p w:rsidR="00000000" w:rsidRDefault="00857621">
      <w:pPr>
        <w:rPr>
          <w:lang w:val="en-GB"/>
        </w:rPr>
      </w:pPr>
    </w:p>
    <w:p w:rsidR="00000000" w:rsidRDefault="00857621">
      <w:pPr>
        <w:rPr>
          <w:rFonts w:ascii="Times New Roman Bold" w:hAnsi="Times New Roman Bold"/>
          <w:lang w:val="en-GB"/>
        </w:rPr>
      </w:pPr>
      <w:r>
        <w:rPr>
          <w:rFonts w:ascii="Times New Roman Bold" w:hAnsi="Times New Roman Bold"/>
          <w:lang w:val="en-GB"/>
        </w:rPr>
        <w:t xml:space="preserve">WVU Student Support Services/TRIO </w:t>
      </w:r>
      <w:r>
        <w:rPr>
          <w:rFonts w:ascii="Times New Roman Bold" w:hAnsi="Times New Roman Bold"/>
          <w:lang w:val="en-GB"/>
        </w:rPr>
        <w:tab/>
        <w:t>Office of Student Life</w:t>
      </w:r>
    </w:p>
    <w:p w:rsidR="00000000" w:rsidRDefault="00857621">
      <w:pPr>
        <w:spacing w:after="200" w:line="276" w:lineRule="auto"/>
        <w:rPr>
          <w:rStyle w:val="EmphasisA"/>
          <w:sz w:val="18"/>
        </w:rPr>
      </w:pPr>
      <w:hyperlink r:id="rId16" w:history="1">
        <w:r>
          <w:rPr>
            <w:u w:val="single"/>
            <w:lang w:val="en-GB"/>
          </w:rPr>
          <w:t>http://sss.wvu.edu</w:t>
        </w:r>
      </w:hyperlink>
      <w:r>
        <w:rPr>
          <w:lang w:val="en-GB"/>
        </w:rPr>
        <w:t xml:space="preserve">/ </w:t>
      </w:r>
      <w:r>
        <w:rPr>
          <w:lang w:val="en-GB"/>
        </w:rPr>
        <w:tab/>
      </w:r>
      <w:r>
        <w:rPr>
          <w:lang w:val="en-GB"/>
        </w:rPr>
        <w:tab/>
      </w:r>
      <w:r>
        <w:rPr>
          <w:lang w:val="en-GB"/>
        </w:rPr>
        <w:tab/>
      </w:r>
      <w:hyperlink r:id="rId17" w:history="1">
        <w:r>
          <w:rPr>
            <w:u w:val="single"/>
            <w:lang w:val="en-GB"/>
          </w:rPr>
          <w:t>http://www.studentlife.wvu.edu</w:t>
        </w:r>
      </w:hyperlink>
    </w:p>
    <w:p w:rsidR="00000000" w:rsidRDefault="008576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rPr>
      </w:pPr>
      <w:r>
        <w:rPr>
          <w:rStyle w:val="EmphasisA"/>
          <w:rFonts w:ascii="Times New Roman Bold" w:hAnsi="Times New Roman Bold"/>
          <w:sz w:val="22"/>
        </w:rPr>
        <w:t>Course Description from WVU Undergraduate Catalog:</w:t>
      </w:r>
      <w:r>
        <w:rPr>
          <w:sz w:val="18"/>
        </w:rPr>
        <w:t xml:space="preserve"> </w:t>
      </w:r>
      <w:r>
        <w:rPr>
          <w:rStyle w:val="EmphasisA"/>
          <w:rFonts w:ascii="Times New Roman Bold" w:hAnsi="Times New Roman Bold"/>
          <w:sz w:val="18"/>
        </w:rPr>
        <w:t xml:space="preserve"> </w:t>
      </w:r>
      <w:r>
        <w:rPr>
          <w:rFonts w:ascii="Times New Roman Bold" w:hAnsi="Times New Roman Bold"/>
          <w:sz w:val="18"/>
        </w:rPr>
        <w:t xml:space="preserve">RELG 230 - </w:t>
      </w:r>
      <w:r>
        <w:rPr>
          <w:rFonts w:ascii="Times New Roman Bold" w:hAnsi="Times New Roman Bold"/>
        </w:rPr>
        <w:t>Religions of India. 3 Hours.</w:t>
      </w:r>
      <w:r>
        <w:t xml:space="preserve">  Proto-Indian religion, Hinduism, beginnin</w:t>
      </w:r>
      <w:r>
        <w:t>gs of Buddhism, Jainism, Sikhism; historical and theological foundations; developments of thought; and contemporary expressions and encounters with the modern world.</w:t>
      </w:r>
    </w:p>
    <w:p w:rsidR="00000000" w:rsidRDefault="00857621">
      <w:pPr>
        <w:rPr>
          <w:sz w:val="16"/>
        </w:rPr>
      </w:pPr>
    </w:p>
    <w:p w:rsidR="00000000" w:rsidRDefault="008576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Times New Roman Bold" w:hAnsi="Times New Roman Bold"/>
          <w:sz w:val="22"/>
        </w:rPr>
        <w:t>Please check out the Following Websites:</w:t>
      </w:r>
    </w:p>
    <w:p w:rsidR="00000000" w:rsidRDefault="00857621">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180"/>
        <w:rPr>
          <w:sz w:val="16"/>
        </w:rPr>
      </w:pPr>
      <w:r>
        <w:rPr>
          <w:rFonts w:ascii="Times New Roman Italic" w:hAnsi="Times New Roman Italic"/>
        </w:rPr>
        <w:t>WVU Program for Religious Studies</w:t>
      </w:r>
      <w:r>
        <w:t xml:space="preserve"> – </w:t>
      </w:r>
      <w:hyperlink r:id="rId18" w:history="1">
        <w:r>
          <w:rPr>
            <w:position w:val="-2"/>
            <w:u w:val="single"/>
          </w:rPr>
          <w:t>http://religiousstudies.wvu.edu/</w:t>
        </w:r>
      </w:hyperlink>
    </w:p>
    <w:p w:rsidR="00000000" w:rsidRDefault="00857621">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180"/>
        <w:rPr>
          <w:sz w:val="18"/>
        </w:rPr>
      </w:pPr>
      <w:r>
        <w:rPr>
          <w:rFonts w:ascii="Times New Roman Italic" w:hAnsi="Times New Roman Italic"/>
        </w:rPr>
        <w:t>WVU Religious Studies Club on Facebook</w:t>
      </w:r>
      <w:r>
        <w:t xml:space="preserve"> – </w:t>
      </w:r>
      <w:hyperlink r:id="rId19" w:history="1">
        <w:r>
          <w:rPr>
            <w:rStyle w:val="Hyperlink1"/>
            <w:color w:val="000000"/>
          </w:rPr>
          <w:t>http://www.facebook.com/groups/268696159888365/</w:t>
        </w:r>
      </w:hyperlink>
    </w:p>
    <w:p w:rsidR="00000000" w:rsidRDefault="00857621">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180"/>
      </w:pPr>
      <w:r>
        <w:rPr>
          <w:rFonts w:ascii="Times New Roman Italic" w:hAnsi="Times New Roman Italic"/>
        </w:rPr>
        <w:t>WVU Religious Studies and Study</w:t>
      </w:r>
      <w:r>
        <w:rPr>
          <w:rFonts w:ascii="Times New Roman Italic" w:hAnsi="Times New Roman Italic"/>
        </w:rPr>
        <w:t xml:space="preserve"> Abroad on Facebook</w:t>
      </w:r>
      <w:r>
        <w:t xml:space="preserve"> – </w:t>
      </w:r>
      <w:hyperlink r:id="rId20" w:history="1">
        <w:r>
          <w:rPr>
            <w:rStyle w:val="Hyperlink1"/>
            <w:color w:val="000000"/>
          </w:rPr>
          <w:t>http://www.facebook.com/groups/133862393434286/</w:t>
        </w:r>
      </w:hyperlink>
    </w:p>
    <w:p w:rsidR="00000000" w:rsidRDefault="00857621">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olor w:val="auto"/>
          <w:lang w:val="en-US" w:eastAsia="en-US" w:bidi="x-none"/>
        </w:rPr>
      </w:pPr>
    </w:p>
    <w:sectPr w:rsidR="00000000">
      <w:headerReference w:type="even" r:id="rId21"/>
      <w:headerReference w:type="default" r:id="rId22"/>
      <w:footerReference w:type="even" r:id="rId23"/>
      <w:footerReference w:type="default" r:id="rId2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57621">
      <w:r>
        <w:separator/>
      </w:r>
    </w:p>
  </w:endnote>
  <w:endnote w:type="continuationSeparator" w:id="0">
    <w:p w:rsidR="00000000" w:rsidRDefault="0085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Helvetica">
    <w:panose1 w:val="020B0604020202020204"/>
    <w:charset w:val="00"/>
    <w:family w:val="swiss"/>
    <w:pitch w:val="variable"/>
    <w:sig w:usb0="E0002EFF" w:usb1="C0007843" w:usb2="00000009" w:usb3="00000000" w:csb0="000001FF" w:csb1="00000000"/>
  </w:font>
  <w:font w:name="Lucida Grande">
    <w:altName w:val="Times New Roman"/>
    <w:charset w:val="00"/>
    <w:family w:val="roman"/>
    <w:pitch w:val="default"/>
  </w:font>
  <w:font w:name="Times New Roman Bold">
    <w:panose1 w:val="02020803070505020304"/>
    <w:charset w:val="00"/>
    <w:family w:val="roman"/>
    <w:pitch w:val="default"/>
  </w:font>
  <w:font w:name="Times New Roman Bold Italic">
    <w:panose1 w:val="02020703060505090304"/>
    <w:charset w:val="00"/>
    <w:family w:val="roman"/>
    <w:pitch w:val="default"/>
  </w:font>
  <w:font w:name="Times New Roman Italic">
    <w:panose1 w:val="02020503050405090304"/>
    <w:charset w:val="00"/>
    <w:family w:val="roman"/>
    <w:pitch w:val="default"/>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57621">
    <w:pPr>
      <w:pStyle w:val="FreeFormA"/>
      <w:rPr>
        <w:rFonts w:eastAsia="Times New Roman"/>
        <w:color w:val="auto"/>
        <w:lang w:eastAsia="en-US"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57621">
    <w:pPr>
      <w:pStyle w:val="FreeFormA"/>
      <w:rPr>
        <w:rFonts w:eastAsia="Times New Roman"/>
        <w:color w:val="auto"/>
        <w:lang w:eastAsia="en-US"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57621">
      <w:r>
        <w:separator/>
      </w:r>
    </w:p>
  </w:footnote>
  <w:footnote w:type="continuationSeparator" w:id="0">
    <w:p w:rsidR="00000000" w:rsidRDefault="00857621">
      <w:r>
        <w:continuationSeparator/>
      </w:r>
    </w:p>
  </w:footnote>
  <w:footnote w:id="1">
    <w:p w:rsidR="00000000" w:rsidRDefault="00857621">
      <w:pPr>
        <w:rPr>
          <w:rFonts w:eastAsia="Times New Roman"/>
          <w:color w:val="auto"/>
          <w:lang w:val="en-US" w:eastAsia="en-US" w:bidi="x-none"/>
        </w:rPr>
      </w:pPr>
      <w:r>
        <w:rPr>
          <w:rStyle w:val="FootnoteReference1"/>
          <w:sz w:val="16"/>
        </w:rPr>
        <w:footnoteRef/>
      </w:r>
      <w:r>
        <w:rPr>
          <w:sz w:val="16"/>
        </w:rPr>
        <w:t xml:space="preserve"> Michael Gilmour, </w:t>
      </w:r>
      <w:r>
        <w:rPr>
          <w:rFonts w:ascii="Times New Roman Italic" w:hAnsi="Times New Roman Italic"/>
          <w:sz w:val="16"/>
        </w:rPr>
        <w:t>Gods and Guitars</w:t>
      </w:r>
      <w:r>
        <w:rPr>
          <w:sz w:val="16"/>
        </w:rPr>
        <w:t>, 2009, xii.</w:t>
      </w:r>
    </w:p>
  </w:footnote>
  <w:footnote w:id="2">
    <w:p w:rsidR="00000000" w:rsidRDefault="00857621">
      <w:pPr>
        <w:spacing w:line="120" w:lineRule="auto"/>
        <w:rPr>
          <w:rFonts w:eastAsia="Times New Roman"/>
          <w:color w:val="auto"/>
          <w:lang w:val="en-US" w:eastAsia="en-US" w:bidi="x-none"/>
        </w:rPr>
      </w:pPr>
      <w:r>
        <w:rPr>
          <w:rStyle w:val="FootnoteReference1"/>
          <w:sz w:val="16"/>
        </w:rPr>
        <w:footnoteRef/>
      </w:r>
      <w:r>
        <w:rPr>
          <w:sz w:val="16"/>
        </w:rPr>
        <w:t xml:space="preserve"> Rudolf Otto, </w:t>
      </w:r>
      <w:r>
        <w:rPr>
          <w:rFonts w:ascii="Times New Roman Italic" w:hAnsi="Times New Roman Italic"/>
          <w:sz w:val="16"/>
        </w:rPr>
        <w:t xml:space="preserve">The Idea of the Holy, </w:t>
      </w:r>
      <w:r>
        <w:rPr>
          <w:sz w:val="16"/>
        </w:rPr>
        <w:t>1923, 49.</w:t>
      </w:r>
    </w:p>
  </w:footnote>
  <w:footnote w:id="3">
    <w:p w:rsidR="00000000" w:rsidRDefault="00857621">
      <w:pPr>
        <w:pStyle w:val="FootnoteText1"/>
        <w:rPr>
          <w:rFonts w:ascii="Times New Roman" w:eastAsia="Times New Roman" w:hAnsi="Times New Roman"/>
          <w:color w:val="auto"/>
          <w:lang w:val="en-US" w:eastAsia="en-US" w:bidi="x-none"/>
        </w:rPr>
      </w:pPr>
      <w:r>
        <w:rPr>
          <w:rFonts w:ascii="Times New Roman" w:hAnsi="Times New Roman"/>
          <w:sz w:val="16"/>
          <w:vertAlign w:val="superscript"/>
        </w:rPr>
        <w:footnoteRef/>
      </w:r>
      <w:r>
        <w:rPr>
          <w:rFonts w:ascii="Times New Roman" w:hAnsi="Times New Roman"/>
          <w:sz w:val="16"/>
        </w:rPr>
        <w:t xml:space="preserve"> Borrowed from back cove</w:t>
      </w:r>
      <w:r>
        <w:rPr>
          <w:rFonts w:ascii="Times New Roman" w:hAnsi="Times New Roman"/>
          <w:sz w:val="16"/>
        </w:rPr>
        <w:t xml:space="preserve">r of Christopher Partridge’s </w:t>
      </w:r>
      <w:r>
        <w:rPr>
          <w:rFonts w:ascii="Times New Roman Italic" w:hAnsi="Times New Roman Italic"/>
          <w:sz w:val="16"/>
        </w:rPr>
        <w:t>The Lyre of Orpheus</w:t>
      </w:r>
      <w:r>
        <w:rPr>
          <w:rFonts w:ascii="Times New Roman" w:hAnsi="Times New Roman"/>
          <w:sz w:val="16"/>
        </w:rPr>
        <w:t>.</w:t>
      </w:r>
    </w:p>
  </w:footnote>
  <w:footnote w:id="4">
    <w:p w:rsidR="00000000" w:rsidRDefault="00857621">
      <w:pPr>
        <w:rPr>
          <w:rFonts w:eastAsia="Times New Roman"/>
          <w:color w:val="auto"/>
          <w:lang w:val="en-US" w:eastAsia="en-US" w:bidi="x-none"/>
        </w:rPr>
      </w:pPr>
      <w:r>
        <w:rPr>
          <w:rStyle w:val="FootnoteReference1"/>
          <w:sz w:val="16"/>
        </w:rPr>
        <w:footnoteRef/>
      </w:r>
      <w:r>
        <w:rPr>
          <w:sz w:val="16"/>
        </w:rPr>
        <w:t xml:space="preserve"> In order to participate with these positions in a more reflective way, we'll attempt to keep two important perspectives in mind: </w:t>
      </w:r>
      <w:r>
        <w:rPr>
          <w:rFonts w:ascii="Times New Roman Italic" w:hAnsi="Times New Roman Italic"/>
          <w:sz w:val="16"/>
        </w:rPr>
        <w:t>Imaginative sympathy</w:t>
      </w:r>
      <w:r>
        <w:rPr>
          <w:sz w:val="16"/>
        </w:rPr>
        <w:t xml:space="preserve">—Please take seriously the worlds of peoples involved, </w:t>
      </w:r>
      <w:r>
        <w:rPr>
          <w:sz w:val="16"/>
        </w:rPr>
        <w:t xml:space="preserve">assume that religious thoughts and/or practices carry real meaning for any person or group under consideration; and </w:t>
      </w:r>
      <w:r>
        <w:rPr>
          <w:rFonts w:ascii="Times New Roman Italic" w:hAnsi="Times New Roman Italic"/>
          <w:sz w:val="16"/>
        </w:rPr>
        <w:t>Critical distance</w:t>
      </w:r>
      <w:r>
        <w:rPr>
          <w:sz w:val="16"/>
        </w:rPr>
        <w:t>—Try to raise questions that may not be raised by the participants, such as, what effect does this faith/practice have on t</w:t>
      </w:r>
      <w:r>
        <w:rPr>
          <w:sz w:val="16"/>
        </w:rPr>
        <w:t>he participant? On society? What kinds of values does a given text suggest or implicitly depend upon? What are the conceptions of human nature that texts and practices envision? What does a given dimension of any tradition show to be fundamental to human h</w:t>
      </w:r>
      <w:r>
        <w:rPr>
          <w:sz w:val="16"/>
        </w:rPr>
        <w:t>appiness and welfare?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57621">
    <w:pPr>
      <w:pStyle w:val="Header1"/>
      <w:rPr>
        <w:rFonts w:eastAsia="Times New Roman"/>
        <w:color w:val="auto"/>
        <w:lang w:val="en-US" w:eastAsia="en-US" w:bidi="x-none"/>
      </w:rPr>
    </w:pPr>
    <w:r>
      <w:t>West Virginia University                                                                                                                                    Fall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57621">
    <w:pPr>
      <w:pStyle w:val="Header1"/>
      <w:rPr>
        <w:rFonts w:eastAsia="Times New Roman"/>
        <w:color w:val="auto"/>
        <w:lang w:val="en-US" w:eastAsia="en-US" w:bidi="x-none"/>
      </w:rPr>
    </w:pPr>
    <w:r>
      <w:t xml:space="preserve">West Virginia University                                          </w:t>
    </w:r>
    <w:r>
      <w:t xml:space="preserve">                                                                                          Fall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360"/>
        </w:tabs>
        <w:ind w:left="360" w:firstLine="0"/>
      </w:pPr>
      <w:rPr>
        <w:rFonts w:hint="default"/>
        <w:color w:val="000000"/>
        <w:position w:val="0"/>
        <w:sz w:val="20"/>
      </w:rPr>
    </w:lvl>
    <w:lvl w:ilvl="1">
      <w:start w:val="1"/>
      <w:numFmt w:val="bullet"/>
      <w:suff w:val="nothing"/>
      <w:lvlText w:val=""/>
      <w:lvlJc w:val="left"/>
      <w:pPr>
        <w:ind w:left="0" w:firstLine="360"/>
      </w:pPr>
      <w:rPr>
        <w:rFonts w:hint="default"/>
        <w:color w:val="000000"/>
        <w:position w:val="0"/>
        <w:sz w:val="20"/>
      </w:rPr>
    </w:lvl>
    <w:lvl w:ilvl="2">
      <w:start w:val="1"/>
      <w:numFmt w:val="bullet"/>
      <w:suff w:val="nothing"/>
      <w:lvlText w:val=""/>
      <w:lvlJc w:val="left"/>
      <w:pPr>
        <w:ind w:left="0" w:firstLine="360"/>
      </w:pPr>
      <w:rPr>
        <w:rFonts w:hint="default"/>
        <w:color w:val="000000"/>
        <w:position w:val="0"/>
        <w:sz w:val="20"/>
      </w:rPr>
    </w:lvl>
    <w:lvl w:ilvl="3">
      <w:start w:val="1"/>
      <w:numFmt w:val="bullet"/>
      <w:suff w:val="nothing"/>
      <w:lvlText w:val=""/>
      <w:lvlJc w:val="left"/>
      <w:pPr>
        <w:ind w:left="0" w:firstLine="360"/>
      </w:pPr>
      <w:rPr>
        <w:rFonts w:hint="default"/>
        <w:color w:val="000000"/>
        <w:position w:val="0"/>
        <w:sz w:val="20"/>
      </w:rPr>
    </w:lvl>
    <w:lvl w:ilvl="4">
      <w:start w:val="1"/>
      <w:numFmt w:val="bullet"/>
      <w:suff w:val="nothing"/>
      <w:lvlText w:val=""/>
      <w:lvlJc w:val="left"/>
      <w:pPr>
        <w:ind w:left="0" w:firstLine="360"/>
      </w:pPr>
      <w:rPr>
        <w:rFonts w:hint="default"/>
        <w:color w:val="000000"/>
        <w:position w:val="0"/>
        <w:sz w:val="20"/>
      </w:rPr>
    </w:lvl>
    <w:lvl w:ilvl="5">
      <w:start w:val="1"/>
      <w:numFmt w:val="bullet"/>
      <w:suff w:val="nothing"/>
      <w:lvlText w:val=""/>
      <w:lvlJc w:val="left"/>
      <w:pPr>
        <w:ind w:left="0" w:firstLine="360"/>
      </w:pPr>
      <w:rPr>
        <w:rFonts w:hint="default"/>
        <w:color w:val="000000"/>
        <w:position w:val="0"/>
        <w:sz w:val="20"/>
      </w:rPr>
    </w:lvl>
    <w:lvl w:ilvl="6">
      <w:start w:val="1"/>
      <w:numFmt w:val="bullet"/>
      <w:suff w:val="nothing"/>
      <w:lvlText w:val=""/>
      <w:lvlJc w:val="left"/>
      <w:pPr>
        <w:ind w:left="0" w:firstLine="360"/>
      </w:pPr>
      <w:rPr>
        <w:rFonts w:hint="default"/>
        <w:color w:val="000000"/>
        <w:position w:val="0"/>
        <w:sz w:val="20"/>
      </w:rPr>
    </w:lvl>
    <w:lvl w:ilvl="7">
      <w:start w:val="1"/>
      <w:numFmt w:val="bullet"/>
      <w:suff w:val="nothing"/>
      <w:lvlText w:val=""/>
      <w:lvlJc w:val="left"/>
      <w:pPr>
        <w:ind w:left="0" w:firstLine="360"/>
      </w:pPr>
      <w:rPr>
        <w:rFonts w:hint="default"/>
        <w:color w:val="000000"/>
        <w:position w:val="0"/>
        <w:sz w:val="20"/>
      </w:rPr>
    </w:lvl>
    <w:lvl w:ilvl="8">
      <w:start w:val="1"/>
      <w:numFmt w:val="bullet"/>
      <w:suff w:val="nothing"/>
      <w:lvlText w:val=""/>
      <w:lvlJc w:val="left"/>
      <w:pPr>
        <w:ind w:left="0" w:firstLine="360"/>
      </w:pPr>
      <w:rPr>
        <w:rFonts w:hint="default"/>
        <w:color w:val="000000"/>
        <w:position w:val="0"/>
        <w:sz w:val="20"/>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0"/>
      </w:pPr>
      <w:rPr>
        <w:rFonts w:ascii="Wingdings" w:eastAsia="ヒラギノ角ゴ Pro W3" w:hAnsi="Wingdings" w:hint="default"/>
        <w:color w:val="000000"/>
        <w:position w:val="0"/>
        <w:sz w:val="20"/>
      </w:rPr>
    </w:lvl>
    <w:lvl w:ilvl="1">
      <w:start w:val="1"/>
      <w:numFmt w:val="bullet"/>
      <w:suff w:val="nothing"/>
      <w:lvlText w:val=""/>
      <w:lvlJc w:val="left"/>
      <w:pPr>
        <w:ind w:left="0" w:firstLine="360"/>
      </w:pPr>
      <w:rPr>
        <w:rFonts w:ascii="Wingdings" w:eastAsia="ヒラギノ角ゴ Pro W3" w:hAnsi="Wingdings" w:hint="default"/>
        <w:color w:val="000000"/>
        <w:position w:val="0"/>
        <w:sz w:val="20"/>
      </w:rPr>
    </w:lvl>
    <w:lvl w:ilvl="2">
      <w:start w:val="1"/>
      <w:numFmt w:val="bullet"/>
      <w:suff w:val="nothing"/>
      <w:lvlText w:val=""/>
      <w:lvlJc w:val="left"/>
      <w:pPr>
        <w:ind w:left="0" w:firstLine="360"/>
      </w:pPr>
      <w:rPr>
        <w:rFonts w:ascii="Wingdings" w:eastAsia="ヒラギノ角ゴ Pro W3" w:hAnsi="Wingdings" w:hint="default"/>
        <w:color w:val="000000"/>
        <w:position w:val="0"/>
        <w:sz w:val="20"/>
      </w:rPr>
    </w:lvl>
    <w:lvl w:ilvl="3">
      <w:start w:val="1"/>
      <w:numFmt w:val="bullet"/>
      <w:suff w:val="nothing"/>
      <w:lvlText w:val=""/>
      <w:lvlJc w:val="left"/>
      <w:pPr>
        <w:ind w:left="0" w:firstLine="360"/>
      </w:pPr>
      <w:rPr>
        <w:rFonts w:ascii="Wingdings" w:eastAsia="ヒラギノ角ゴ Pro W3" w:hAnsi="Wingdings" w:hint="default"/>
        <w:color w:val="000000"/>
        <w:position w:val="0"/>
        <w:sz w:val="20"/>
      </w:rPr>
    </w:lvl>
    <w:lvl w:ilvl="4">
      <w:start w:val="1"/>
      <w:numFmt w:val="bullet"/>
      <w:suff w:val="nothing"/>
      <w:lvlText w:val=""/>
      <w:lvlJc w:val="left"/>
      <w:pPr>
        <w:ind w:left="0" w:firstLine="360"/>
      </w:pPr>
      <w:rPr>
        <w:rFonts w:ascii="Wingdings" w:eastAsia="ヒラギノ角ゴ Pro W3" w:hAnsi="Wingdings" w:hint="default"/>
        <w:color w:val="000000"/>
        <w:position w:val="0"/>
        <w:sz w:val="20"/>
      </w:rPr>
    </w:lvl>
    <w:lvl w:ilvl="5">
      <w:start w:val="1"/>
      <w:numFmt w:val="bullet"/>
      <w:suff w:val="nothing"/>
      <w:lvlText w:val=""/>
      <w:lvlJc w:val="left"/>
      <w:pPr>
        <w:ind w:left="0" w:firstLine="360"/>
      </w:pPr>
      <w:rPr>
        <w:rFonts w:ascii="Wingdings" w:eastAsia="ヒラギノ角ゴ Pro W3" w:hAnsi="Wingdings" w:hint="default"/>
        <w:color w:val="000000"/>
        <w:position w:val="0"/>
        <w:sz w:val="20"/>
      </w:rPr>
    </w:lvl>
    <w:lvl w:ilvl="6">
      <w:start w:val="1"/>
      <w:numFmt w:val="bullet"/>
      <w:suff w:val="nothing"/>
      <w:lvlText w:val=""/>
      <w:lvlJc w:val="left"/>
      <w:pPr>
        <w:ind w:left="0" w:firstLine="360"/>
      </w:pPr>
      <w:rPr>
        <w:rFonts w:ascii="Wingdings" w:eastAsia="ヒラギノ角ゴ Pro W3" w:hAnsi="Wingdings" w:hint="default"/>
        <w:color w:val="000000"/>
        <w:position w:val="0"/>
        <w:sz w:val="20"/>
      </w:rPr>
    </w:lvl>
    <w:lvl w:ilvl="7">
      <w:start w:val="1"/>
      <w:numFmt w:val="bullet"/>
      <w:suff w:val="nothing"/>
      <w:lvlText w:val=""/>
      <w:lvlJc w:val="left"/>
      <w:pPr>
        <w:ind w:left="0" w:firstLine="360"/>
      </w:pPr>
      <w:rPr>
        <w:rFonts w:ascii="Wingdings" w:eastAsia="ヒラギノ角ゴ Pro W3" w:hAnsi="Wingdings" w:hint="default"/>
        <w:color w:val="000000"/>
        <w:position w:val="0"/>
        <w:sz w:val="20"/>
      </w:rPr>
    </w:lvl>
    <w:lvl w:ilvl="8">
      <w:start w:val="1"/>
      <w:numFmt w:val="bullet"/>
      <w:suff w:val="nothing"/>
      <w:lvlText w:val=""/>
      <w:lvlJc w:val="left"/>
      <w:pPr>
        <w:ind w:left="0" w:firstLine="360"/>
      </w:pPr>
      <w:rPr>
        <w:rFonts w:ascii="Wingdings" w:eastAsia="ヒラギノ角ゴ Pro W3" w:hAnsi="Wingdings" w:hint="default"/>
        <w:color w:val="000000"/>
        <w:position w:val="0"/>
        <w:sz w:val="20"/>
      </w:rPr>
    </w:lvl>
  </w:abstractNum>
  <w:abstractNum w:abstractNumId="2" w15:restartNumberingAfterBreak="0">
    <w:nsid w:val="00000003"/>
    <w:multiLevelType w:val="multilevel"/>
    <w:tmpl w:val="894EE875"/>
    <w:lvl w:ilvl="0">
      <w:start w:val="1"/>
      <w:numFmt w:val="decimal"/>
      <w:isLgl/>
      <w:lvlText w:val="%1."/>
      <w:lvlJc w:val="left"/>
      <w:pPr>
        <w:tabs>
          <w:tab w:val="num" w:pos="360"/>
        </w:tabs>
        <w:ind w:left="360" w:firstLine="0"/>
      </w:pPr>
      <w:rPr>
        <w:rFonts w:hint="default"/>
        <w:color w:val="000000"/>
        <w:position w:val="0"/>
        <w:sz w:val="20"/>
      </w:rPr>
    </w:lvl>
    <w:lvl w:ilvl="1">
      <w:start w:val="1"/>
      <w:numFmt w:val="lowerLetter"/>
      <w:suff w:val="nothing"/>
      <w:lvlText w:val="%2."/>
      <w:lvlJc w:val="left"/>
      <w:pPr>
        <w:ind w:left="0" w:firstLine="1080"/>
      </w:pPr>
      <w:rPr>
        <w:rFonts w:hint="default"/>
        <w:color w:val="000000"/>
        <w:position w:val="0"/>
        <w:sz w:val="20"/>
      </w:rPr>
    </w:lvl>
    <w:lvl w:ilvl="2">
      <w:start w:val="1"/>
      <w:numFmt w:val="lowerRoman"/>
      <w:suff w:val="nothing"/>
      <w:lvlText w:val="%3."/>
      <w:lvlJc w:val="left"/>
      <w:pPr>
        <w:ind w:left="0" w:firstLine="1800"/>
      </w:pPr>
      <w:rPr>
        <w:rFonts w:hint="default"/>
        <w:color w:val="000000"/>
        <w:position w:val="0"/>
        <w:sz w:val="20"/>
      </w:rPr>
    </w:lvl>
    <w:lvl w:ilvl="3">
      <w:start w:val="1"/>
      <w:numFmt w:val="decimal"/>
      <w:isLgl/>
      <w:suff w:val="nothing"/>
      <w:lvlText w:val="%4."/>
      <w:lvlJc w:val="left"/>
      <w:pPr>
        <w:ind w:left="0" w:firstLine="2520"/>
      </w:pPr>
      <w:rPr>
        <w:rFonts w:hint="default"/>
        <w:color w:val="000000"/>
        <w:position w:val="0"/>
        <w:sz w:val="20"/>
      </w:rPr>
    </w:lvl>
    <w:lvl w:ilvl="4">
      <w:start w:val="1"/>
      <w:numFmt w:val="lowerLetter"/>
      <w:suff w:val="nothing"/>
      <w:lvlText w:val="%5."/>
      <w:lvlJc w:val="left"/>
      <w:pPr>
        <w:ind w:left="0" w:firstLine="3240"/>
      </w:pPr>
      <w:rPr>
        <w:rFonts w:hint="default"/>
        <w:color w:val="000000"/>
        <w:position w:val="0"/>
        <w:sz w:val="20"/>
      </w:rPr>
    </w:lvl>
    <w:lvl w:ilvl="5">
      <w:start w:val="1"/>
      <w:numFmt w:val="lowerRoman"/>
      <w:suff w:val="nothing"/>
      <w:lvlText w:val="%6."/>
      <w:lvlJc w:val="left"/>
      <w:pPr>
        <w:ind w:left="0" w:firstLine="3960"/>
      </w:pPr>
      <w:rPr>
        <w:rFonts w:hint="default"/>
        <w:color w:val="000000"/>
        <w:position w:val="0"/>
        <w:sz w:val="20"/>
      </w:rPr>
    </w:lvl>
    <w:lvl w:ilvl="6">
      <w:start w:val="1"/>
      <w:numFmt w:val="decimal"/>
      <w:isLgl/>
      <w:suff w:val="nothing"/>
      <w:lvlText w:val="%7."/>
      <w:lvlJc w:val="left"/>
      <w:pPr>
        <w:ind w:left="0" w:firstLine="4680"/>
      </w:pPr>
      <w:rPr>
        <w:rFonts w:hint="default"/>
        <w:color w:val="000000"/>
        <w:position w:val="0"/>
        <w:sz w:val="20"/>
      </w:rPr>
    </w:lvl>
    <w:lvl w:ilvl="7">
      <w:start w:val="1"/>
      <w:numFmt w:val="lowerLetter"/>
      <w:suff w:val="nothing"/>
      <w:lvlText w:val="%8."/>
      <w:lvlJc w:val="left"/>
      <w:pPr>
        <w:ind w:left="0" w:firstLine="5400"/>
      </w:pPr>
      <w:rPr>
        <w:rFonts w:hint="default"/>
        <w:color w:val="000000"/>
        <w:position w:val="0"/>
        <w:sz w:val="20"/>
      </w:rPr>
    </w:lvl>
    <w:lvl w:ilvl="8">
      <w:start w:val="1"/>
      <w:numFmt w:val="lowerRoman"/>
      <w:suff w:val="nothing"/>
      <w:lvlText w:val="%9."/>
      <w:lvlJc w:val="left"/>
      <w:pPr>
        <w:ind w:left="0" w:firstLine="6120"/>
      </w:pPr>
      <w:rPr>
        <w:rFonts w:hint="default"/>
        <w:color w:val="000000"/>
        <w:position w:val="0"/>
        <w:sz w:val="20"/>
      </w:rPr>
    </w:lvl>
  </w:abstractNum>
  <w:abstractNum w:abstractNumId="3" w15:restartNumberingAfterBreak="0">
    <w:nsid w:val="00000004"/>
    <w:multiLevelType w:val="multilevel"/>
    <w:tmpl w:val="894EE876"/>
    <w:lvl w:ilvl="0">
      <w:numFmt w:val="bullet"/>
      <w:lvlText w:val="•"/>
      <w:lvlJc w:val="left"/>
      <w:pPr>
        <w:tabs>
          <w:tab w:val="num" w:pos="180"/>
        </w:tabs>
        <w:ind w:left="180" w:firstLine="0"/>
      </w:pPr>
      <w:rPr>
        <w:rFonts w:hint="default"/>
        <w:position w:val="0"/>
        <w:sz w:val="20"/>
      </w:rPr>
    </w:lvl>
    <w:lvl w:ilvl="1">
      <w:start w:val="1"/>
      <w:numFmt w:val="bullet"/>
      <w:suff w:val="nothing"/>
      <w:lvlText w:val="•"/>
      <w:lvlJc w:val="left"/>
      <w:pPr>
        <w:ind w:left="0" w:firstLine="540"/>
      </w:pPr>
      <w:rPr>
        <w:rFonts w:hint="default"/>
        <w:position w:val="0"/>
        <w:sz w:val="20"/>
      </w:rPr>
    </w:lvl>
    <w:lvl w:ilvl="2">
      <w:start w:val="1"/>
      <w:numFmt w:val="bullet"/>
      <w:suff w:val="nothing"/>
      <w:lvlText w:val="•"/>
      <w:lvlJc w:val="left"/>
      <w:pPr>
        <w:ind w:left="0" w:firstLine="900"/>
      </w:pPr>
      <w:rPr>
        <w:rFonts w:hint="default"/>
        <w:position w:val="0"/>
        <w:sz w:val="20"/>
      </w:rPr>
    </w:lvl>
    <w:lvl w:ilvl="3">
      <w:start w:val="1"/>
      <w:numFmt w:val="bullet"/>
      <w:suff w:val="nothing"/>
      <w:lvlText w:val="•"/>
      <w:lvlJc w:val="left"/>
      <w:pPr>
        <w:ind w:left="0" w:firstLine="1260"/>
      </w:pPr>
      <w:rPr>
        <w:rFonts w:hint="default"/>
        <w:position w:val="0"/>
        <w:sz w:val="20"/>
      </w:rPr>
    </w:lvl>
    <w:lvl w:ilvl="4">
      <w:start w:val="1"/>
      <w:numFmt w:val="bullet"/>
      <w:suff w:val="nothing"/>
      <w:lvlText w:val="•"/>
      <w:lvlJc w:val="left"/>
      <w:pPr>
        <w:ind w:left="0" w:firstLine="1620"/>
      </w:pPr>
      <w:rPr>
        <w:rFonts w:hint="default"/>
        <w:position w:val="0"/>
        <w:sz w:val="20"/>
      </w:rPr>
    </w:lvl>
    <w:lvl w:ilvl="5">
      <w:start w:val="1"/>
      <w:numFmt w:val="bullet"/>
      <w:suff w:val="nothing"/>
      <w:lvlText w:val="•"/>
      <w:lvlJc w:val="left"/>
      <w:pPr>
        <w:ind w:left="0" w:firstLine="1980"/>
      </w:pPr>
      <w:rPr>
        <w:rFonts w:hint="default"/>
        <w:position w:val="0"/>
        <w:sz w:val="20"/>
      </w:rPr>
    </w:lvl>
    <w:lvl w:ilvl="6">
      <w:start w:val="1"/>
      <w:numFmt w:val="bullet"/>
      <w:suff w:val="nothing"/>
      <w:lvlText w:val="•"/>
      <w:lvlJc w:val="left"/>
      <w:pPr>
        <w:ind w:left="0" w:firstLine="2340"/>
      </w:pPr>
      <w:rPr>
        <w:rFonts w:hint="default"/>
        <w:position w:val="0"/>
        <w:sz w:val="20"/>
      </w:rPr>
    </w:lvl>
    <w:lvl w:ilvl="7">
      <w:start w:val="1"/>
      <w:numFmt w:val="bullet"/>
      <w:suff w:val="nothing"/>
      <w:lvlText w:val="•"/>
      <w:lvlJc w:val="left"/>
      <w:pPr>
        <w:ind w:left="0" w:firstLine="2700"/>
      </w:pPr>
      <w:rPr>
        <w:rFonts w:hint="default"/>
        <w:position w:val="0"/>
        <w:sz w:val="20"/>
      </w:rPr>
    </w:lvl>
    <w:lvl w:ilvl="8">
      <w:start w:val="1"/>
      <w:numFmt w:val="bullet"/>
      <w:suff w:val="nothing"/>
      <w:lvlText w:val="•"/>
      <w:lvlJc w:val="left"/>
      <w:pPr>
        <w:ind w:left="0" w:firstLine="3060"/>
      </w:pPr>
      <w:rPr>
        <w:rFonts w:hint="default"/>
        <w:position w:val="0"/>
        <w:sz w:val="20"/>
      </w:rPr>
    </w:lvl>
  </w:abstractNum>
  <w:abstractNum w:abstractNumId="4" w15:restartNumberingAfterBreak="0">
    <w:nsid w:val="00000005"/>
    <w:multiLevelType w:val="multilevel"/>
    <w:tmpl w:val="894EE877"/>
    <w:lvl w:ilvl="0">
      <w:numFmt w:val="bullet"/>
      <w:lvlText w:val="•"/>
      <w:lvlJc w:val="left"/>
      <w:pPr>
        <w:tabs>
          <w:tab w:val="num" w:pos="180"/>
        </w:tabs>
        <w:ind w:left="180" w:firstLine="0"/>
      </w:pPr>
      <w:rPr>
        <w:rFonts w:hint="default"/>
        <w:color w:val="000000"/>
        <w:position w:val="0"/>
        <w:sz w:val="20"/>
      </w:rPr>
    </w:lvl>
    <w:lvl w:ilvl="1">
      <w:start w:val="1"/>
      <w:numFmt w:val="bullet"/>
      <w:suff w:val="nothing"/>
      <w:lvlText w:val="•"/>
      <w:lvlJc w:val="left"/>
      <w:pPr>
        <w:ind w:left="0" w:firstLine="540"/>
      </w:pPr>
      <w:rPr>
        <w:rFonts w:hint="default"/>
        <w:color w:val="000000"/>
        <w:position w:val="0"/>
        <w:sz w:val="20"/>
      </w:rPr>
    </w:lvl>
    <w:lvl w:ilvl="2">
      <w:start w:val="1"/>
      <w:numFmt w:val="bullet"/>
      <w:suff w:val="nothing"/>
      <w:lvlText w:val="•"/>
      <w:lvlJc w:val="left"/>
      <w:pPr>
        <w:ind w:left="0" w:firstLine="900"/>
      </w:pPr>
      <w:rPr>
        <w:rFonts w:hint="default"/>
        <w:color w:val="000000"/>
        <w:position w:val="0"/>
        <w:sz w:val="20"/>
      </w:rPr>
    </w:lvl>
    <w:lvl w:ilvl="3">
      <w:start w:val="1"/>
      <w:numFmt w:val="bullet"/>
      <w:suff w:val="nothing"/>
      <w:lvlText w:val="•"/>
      <w:lvlJc w:val="left"/>
      <w:pPr>
        <w:ind w:left="0" w:firstLine="1260"/>
      </w:pPr>
      <w:rPr>
        <w:rFonts w:hint="default"/>
        <w:color w:val="000000"/>
        <w:position w:val="0"/>
        <w:sz w:val="20"/>
      </w:rPr>
    </w:lvl>
    <w:lvl w:ilvl="4">
      <w:start w:val="1"/>
      <w:numFmt w:val="bullet"/>
      <w:suff w:val="nothing"/>
      <w:lvlText w:val="•"/>
      <w:lvlJc w:val="left"/>
      <w:pPr>
        <w:ind w:left="0" w:firstLine="1620"/>
      </w:pPr>
      <w:rPr>
        <w:rFonts w:hint="default"/>
        <w:color w:val="000000"/>
        <w:position w:val="0"/>
        <w:sz w:val="20"/>
      </w:rPr>
    </w:lvl>
    <w:lvl w:ilvl="5">
      <w:start w:val="1"/>
      <w:numFmt w:val="bullet"/>
      <w:suff w:val="nothing"/>
      <w:lvlText w:val="•"/>
      <w:lvlJc w:val="left"/>
      <w:pPr>
        <w:ind w:left="0" w:firstLine="1980"/>
      </w:pPr>
      <w:rPr>
        <w:rFonts w:hint="default"/>
        <w:color w:val="000000"/>
        <w:position w:val="0"/>
        <w:sz w:val="20"/>
      </w:rPr>
    </w:lvl>
    <w:lvl w:ilvl="6">
      <w:start w:val="1"/>
      <w:numFmt w:val="bullet"/>
      <w:suff w:val="nothing"/>
      <w:lvlText w:val="•"/>
      <w:lvlJc w:val="left"/>
      <w:pPr>
        <w:ind w:left="0" w:firstLine="2340"/>
      </w:pPr>
      <w:rPr>
        <w:rFonts w:hint="default"/>
        <w:color w:val="000000"/>
        <w:position w:val="0"/>
        <w:sz w:val="20"/>
      </w:rPr>
    </w:lvl>
    <w:lvl w:ilvl="7">
      <w:start w:val="1"/>
      <w:numFmt w:val="bullet"/>
      <w:suff w:val="nothing"/>
      <w:lvlText w:val="•"/>
      <w:lvlJc w:val="left"/>
      <w:pPr>
        <w:ind w:left="0" w:firstLine="2700"/>
      </w:pPr>
      <w:rPr>
        <w:rFonts w:hint="default"/>
        <w:color w:val="000000"/>
        <w:position w:val="0"/>
        <w:sz w:val="20"/>
      </w:rPr>
    </w:lvl>
    <w:lvl w:ilvl="8">
      <w:start w:val="1"/>
      <w:numFmt w:val="bullet"/>
      <w:suff w:val="nothing"/>
      <w:lvlText w:val="•"/>
      <w:lvlJc w:val="left"/>
      <w:pPr>
        <w:ind w:left="0" w:firstLine="3060"/>
      </w:pPr>
      <w:rPr>
        <w:rFonts w:hint="default"/>
        <w:color w:val="000000"/>
        <w:position w:val="0"/>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inkAnnotation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621"/>
    <w:rsid w:val="0085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D28EAE19-41F7-4DA8-8F4F-F8DE37EB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1">
    <w:name w:val="Header1"/>
    <w:pPr>
      <w:tabs>
        <w:tab w:val="center" w:pos="4320"/>
        <w:tab w:val="right" w:pos="8640"/>
      </w:tabs>
    </w:pPr>
    <w:rPr>
      <w:rFonts w:eastAsia="ヒラギノ角ゴ Pro W3"/>
      <w:color w:val="000000"/>
    </w:rPr>
  </w:style>
  <w:style w:type="paragraph" w:customStyle="1" w:styleId="FreeFormA">
    <w:name w:val="Free Form A"/>
    <w:rPr>
      <w:rFonts w:eastAsia="ヒラギノ角ゴ Pro W3"/>
      <w:color w:val="000000"/>
      <w:lang w:val="en-US"/>
    </w:rPr>
  </w:style>
  <w:style w:type="paragraph" w:customStyle="1" w:styleId="Heading1AA">
    <w:name w:val="Heading 1 A A"/>
    <w:next w:val="Normal"/>
    <w:pPr>
      <w:keepNext/>
      <w:jc w:val="center"/>
      <w:outlineLvl w:val="0"/>
    </w:pPr>
    <w:rPr>
      <w:rFonts w:eastAsia="ヒラギノ角ゴ Pro W3"/>
      <w:color w:val="000000"/>
      <w:sz w:val="24"/>
    </w:rPr>
  </w:style>
  <w:style w:type="character" w:customStyle="1" w:styleId="Hyperlink1">
    <w:name w:val="Hyperlink1"/>
    <w:rPr>
      <w:color w:val="0000FC"/>
      <w:sz w:val="20"/>
      <w:u w:val="single"/>
    </w:rPr>
  </w:style>
  <w:style w:type="character" w:customStyle="1" w:styleId="FootnoteReference1">
    <w:name w:val="Footnote Reference1"/>
    <w:rPr>
      <w:color w:val="000000"/>
      <w:sz w:val="20"/>
      <w:vertAlign w:val="superscript"/>
    </w:rPr>
  </w:style>
  <w:style w:type="paragraph" w:customStyle="1" w:styleId="FootnoteText1">
    <w:name w:val="Footnote Text1"/>
    <w:rPr>
      <w:rFonts w:ascii="Helvetica" w:eastAsia="ヒラギノ角ゴ Pro W3" w:hAnsi="Helvetica"/>
      <w:color w:val="000000"/>
    </w:rPr>
  </w:style>
  <w:style w:type="paragraph" w:styleId="ListParagraph">
    <w:name w:val="List Paragraph"/>
    <w:qFormat/>
    <w:pPr>
      <w:spacing w:after="200" w:line="276" w:lineRule="auto"/>
      <w:ind w:left="720"/>
    </w:pPr>
    <w:rPr>
      <w:rFonts w:ascii="Lucida Grande" w:eastAsia="ヒラギノ角ゴ Pro W3" w:hAnsi="Lucida Grande"/>
      <w:color w:val="000000"/>
      <w:sz w:val="22"/>
    </w:rPr>
  </w:style>
  <w:style w:type="paragraph" w:customStyle="1" w:styleId="Heading2AA">
    <w:name w:val="Heading 2 A A"/>
    <w:next w:val="Normal"/>
    <w:pPr>
      <w:keepNext/>
      <w:outlineLvl w:val="1"/>
    </w:pPr>
    <w:rPr>
      <w:rFonts w:ascii="Times New Roman Bold" w:eastAsia="ヒラギノ角ゴ Pro W3" w:hAnsi="Times New Roman Bold"/>
      <w:color w:val="000000"/>
      <w:sz w:val="22"/>
      <w:u w:val="single"/>
    </w:rPr>
  </w:style>
  <w:style w:type="paragraph" w:customStyle="1" w:styleId="BodyText1">
    <w:name w:val="Body Text1"/>
    <w:pPr>
      <w:spacing w:line="360" w:lineRule="auto"/>
      <w:jc w:val="both"/>
    </w:pPr>
    <w:rPr>
      <w:rFonts w:eastAsia="ヒラギノ角ゴ Pro W3"/>
      <w:color w:val="000000"/>
      <w:sz w:val="26"/>
    </w:rPr>
  </w:style>
  <w:style w:type="paragraph" w:customStyle="1" w:styleId="FreeFormB">
    <w:name w:val="Free Form B"/>
    <w:rPr>
      <w:rFonts w:eastAsia="ヒラギノ角ゴ Pro W3"/>
      <w:color w:val="000000"/>
      <w:lang w:val="en-US"/>
    </w:rPr>
  </w:style>
  <w:style w:type="character" w:customStyle="1" w:styleId="EmphasisA">
    <w:name w:val="Emphasis A"/>
    <w:rPr>
      <w:rFonts w:ascii="Lucida Grande" w:eastAsia="ヒラギノ角ゴ Pro W3" w:hAnsi="Lucida Grande"/>
      <w:b w:val="0"/>
      <w:i w:val="0"/>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yperlink" Target="http://speakwrite.wvu.edu/writing-studio" TargetMode="External"/><Relationship Id="rId13" Type="http://schemas.openxmlformats.org/officeDocument/2006/relationships/hyperlink" Target="http://diversity.wvu.edu" TargetMode="External"/><Relationship Id="rId18" Type="http://schemas.openxmlformats.org/officeDocument/2006/relationships/hyperlink" Target="http://religiousstudies.wvu.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Joseph.Snow@mail.wvu.edu" TargetMode="External"/><Relationship Id="rId12" Type="http://schemas.openxmlformats.org/officeDocument/2006/relationships/hyperlink" Target="http://studentlife.wvu.edu/office_of_student_conduct/student_conduct_code" TargetMode="External"/><Relationship Id="rId17" Type="http://schemas.openxmlformats.org/officeDocument/2006/relationships/hyperlink" Target="http://www.studentlife.wvu.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s.wvu.edu" TargetMode="External"/><Relationship Id="rId20" Type="http://schemas.openxmlformats.org/officeDocument/2006/relationships/hyperlink" Target="http://www.facebook.com/groups/13386239343428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dentlife.wvu.edu/office_of_student_conduct/student_conduct_code"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email.uoit.ca/owa/redir.aspx?C=KPML8omIY0yhOx6qmtZbqrtrVGrcytBIuES4IgJrWQu7V72BBbWvMAxAr_TADffR-7FqO3uK8Uw.&amp;URL=http%3a%2f%2fenglish.wvu.edu%2fcenters-projects%2fwriting-center" TargetMode="External"/><Relationship Id="rId23" Type="http://schemas.openxmlformats.org/officeDocument/2006/relationships/footer" Target="footer1.xml"/><Relationship Id="rId10" Type="http://schemas.openxmlformats.org/officeDocument/2006/relationships/hyperlink" Target="http://eberly.wvu.edu/current_students/advising_resources/avoiding_plagiarism" TargetMode="External"/><Relationship Id="rId19" Type="http://schemas.openxmlformats.org/officeDocument/2006/relationships/hyperlink" Target="http://www.facebook.com/groups/268696159888365/" TargetMode="External"/><Relationship Id="rId4" Type="http://schemas.openxmlformats.org/officeDocument/2006/relationships/webSettings" Target="webSettings.xml"/><Relationship Id="rId9" Type="http://schemas.openxmlformats.org/officeDocument/2006/relationships/hyperlink" Target="http://studentlife.wvu.edu/office_of_" TargetMode="External"/><Relationship Id="rId14" Type="http://schemas.openxmlformats.org/officeDocument/2006/relationships/hyperlink" Target="http://www.wvu.edu/~cocenter/"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3650</Words>
  <Characters>20806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Cayuga Community College/Fulton</vt:lpstr>
    </vt:vector>
  </TitlesOfParts>
  <Company>WVU ECAS</Company>
  <LinksUpToDate>false</LinksUpToDate>
  <CharactersWithSpaces>24408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Cayuga Community College/Fulton</dc:title>
  <dc:subject/>
  <dc:creator>Joseph Snow</dc:creator>
  <cp:keywords/>
  <cp:lastModifiedBy>Aaron Gale</cp:lastModifiedBy>
  <cp:revision>2</cp:revision>
  <dcterms:created xsi:type="dcterms:W3CDTF">2016-08-16T13:37:00Z</dcterms:created>
  <dcterms:modified xsi:type="dcterms:W3CDTF">2016-08-16T13:37:00Z</dcterms:modified>
</cp:coreProperties>
</file>